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7A72031B" w:rsidR="00984F43" w:rsidRPr="00984F43" w:rsidRDefault="00ED6E83" w:rsidP="00920E93">
      <w:pPr>
        <w:pStyle w:val="Heading1"/>
        <w:jc w:val="center"/>
        <w:rPr>
          <w:sz w:val="28"/>
          <w:szCs w:val="28"/>
        </w:rPr>
      </w:pPr>
      <w:r w:rsidRPr="00ED6E83">
        <w:rPr>
          <w:sz w:val="28"/>
          <w:szCs w:val="28"/>
        </w:rPr>
        <w:lastRenderedPageBreak/>
        <w:t xml:space="preserve">Dr. Jennifer Herman on </w:t>
      </w:r>
      <w:r w:rsidR="00E15967">
        <w:rPr>
          <w:sz w:val="28"/>
          <w:szCs w:val="28"/>
        </w:rPr>
        <w:t>Writing Retreats</w:t>
      </w:r>
      <w:r w:rsidRPr="00ED6E83">
        <w:rPr>
          <w:sz w:val="28"/>
          <w:szCs w:val="28"/>
        </w:rPr>
        <w:t xml:space="preserve"> </w:t>
      </w:r>
      <w:r w:rsidR="003A5DD7" w:rsidRPr="006733DF">
        <w:rPr>
          <w:sz w:val="28"/>
          <w:szCs w:val="28"/>
        </w:rPr>
        <w:t>[</w:t>
      </w:r>
      <w:r w:rsidR="00652DAE">
        <w:rPr>
          <w:sz w:val="28"/>
          <w:szCs w:val="28"/>
        </w:rPr>
        <w:t>33:15</w:t>
      </w:r>
      <w:r w:rsidR="003A5DD7" w:rsidRPr="00984F43">
        <w:rPr>
          <w:sz w:val="28"/>
          <w:szCs w:val="28"/>
        </w:rPr>
        <w:t>]</w:t>
      </w:r>
    </w:p>
    <w:p w14:paraId="0DE0666D" w14:textId="52B4288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8589E">
        <w:rPr>
          <w:rFonts w:ascii="LeituraSans-Grot1"/>
          <w:color w:val="231F20"/>
          <w:sz w:val="24"/>
          <w:szCs w:val="24"/>
        </w:rPr>
        <w:t>6</w:t>
      </w:r>
      <w:r w:rsidR="00ED6E83">
        <w:rPr>
          <w:rFonts w:ascii="LeituraSans-Grot1"/>
          <w:color w:val="231F20"/>
          <w:sz w:val="24"/>
          <w:szCs w:val="24"/>
        </w:rPr>
        <w:t>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7CE0ADEB"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08589E">
        <w:rPr>
          <w:rFonts w:ascii="LeituraNews-Roman1" w:eastAsia="LeituraNews-Roman1" w:hAnsi="LeituraNews-Roman1" w:cs="LeituraNews-Roman1"/>
          <w:sz w:val="22"/>
          <w:szCs w:val="22"/>
        </w:rPr>
        <w:t xml:space="preserve">the guest is </w:t>
      </w:r>
      <w:r w:rsidR="00ED6E83" w:rsidRPr="00ED6E83">
        <w:rPr>
          <w:rFonts w:ascii="LeituraNews-Roman1" w:eastAsia="LeituraNews-Roman1" w:hAnsi="LeituraNews-Roman1" w:cs="LeituraNews-Roman1"/>
          <w:sz w:val="22"/>
          <w:szCs w:val="22"/>
        </w:rPr>
        <w:t>Dr. Jennifer Herman, the first permanent director of the Center of Excellence in Teaching at Simmons College.  In this role, she develops and offers research-based professional development opportunities for faculty around teaching and scholarship and provides structured support for curriculum design at all curricular levels. She is currently a co-PI on three major grant-funded projects, regularly presents at both national and international conferences, and facilitates multiple high-impact signature programs, including course design institutes, a teaching institute for Harvard Medical School, and faculty writing retreats. She has also worked as a curriculum development consultant and faculty writing coach for over 10 years, including designing training programs and curricula for the U.S. Department of State and the New York State Small Business Development Center. She currently teaches education courses in the Health Professions Education doctoral program, and also has extensive teaching experience in writing, literature, and GMAT, GRE, and SAT test prep courses. Previously, Jennifer was the founding Director of the Center for the Advancement of Scholarship, Teaching, and Learning at Niagara University. She received her PhD in Higher Education from the University at Buffalo and her MA in International Training and Education from American University.</w:t>
      </w:r>
    </w:p>
    <w:p w14:paraId="433BD663" w14:textId="20281DAC" w:rsidR="0063494E" w:rsidRPr="003C1499" w:rsidRDefault="0063494E" w:rsidP="003C1499">
      <w:pPr>
        <w:pStyle w:val="BodyText"/>
        <w:ind w:left="106"/>
        <w:rPr>
          <w:sz w:val="22"/>
          <w:szCs w:val="22"/>
        </w:rPr>
      </w:pPr>
    </w:p>
    <w:p w14:paraId="46F11AAF" w14:textId="399385ED" w:rsidR="002A5E0E" w:rsidRPr="00E15967" w:rsidRDefault="00827232" w:rsidP="00E15967">
      <w:pPr>
        <w:ind w:left="106"/>
        <w:rPr>
          <w:rFonts w:ascii="Times New Roman" w:eastAsia="Times New Roman" w:hAnsi="Times New Roman" w:cs="Times New Roman"/>
          <w:sz w:val="24"/>
          <w:szCs w:val="24"/>
        </w:rPr>
      </w:pPr>
      <w:r w:rsidRPr="00E93D51">
        <w:rPr>
          <w:i/>
          <w:color w:val="231F20"/>
        </w:rPr>
        <w:t>Segment One</w:t>
      </w:r>
      <w:r w:rsidR="00A32C75" w:rsidRPr="00E93D51">
        <w:rPr>
          <w:color w:val="231F20"/>
        </w:rPr>
        <w:t xml:space="preserve"> [</w:t>
      </w:r>
      <w:r w:rsidR="005B72F0" w:rsidRPr="005B72F0">
        <w:rPr>
          <w:color w:val="231F20"/>
        </w:rPr>
        <w:t>[00:00-10:19</w:t>
      </w:r>
      <w:r w:rsidR="00F84916" w:rsidRPr="00E93D51">
        <w:rPr>
          <w:color w:val="231F20"/>
        </w:rPr>
        <w:t xml:space="preserve">] </w:t>
      </w:r>
      <w:r w:rsidRPr="00E93D51">
        <w:rPr>
          <w:color w:val="231F20"/>
        </w:rPr>
        <w:t>- In this segment,</w:t>
      </w:r>
      <w:r w:rsidR="00E15967">
        <w:rPr>
          <w:color w:val="231F20"/>
        </w:rPr>
        <w:t xml:space="preserve"> Jennifer shares about how she prioritizes research as a full-time administrator.</w:t>
      </w:r>
      <w:r w:rsidR="006133D2" w:rsidRPr="00E93D51">
        <w:rPr>
          <w:color w:val="231F20"/>
        </w:rPr>
        <w:t xml:space="preserve"> </w:t>
      </w:r>
    </w:p>
    <w:p w14:paraId="737FB3B8" w14:textId="7215CD8D" w:rsidR="0063494E" w:rsidRPr="00E93D51" w:rsidRDefault="0063494E" w:rsidP="003635C4">
      <w:pPr>
        <w:pStyle w:val="BodyText"/>
        <w:rPr>
          <w:i/>
          <w:color w:val="231F20"/>
          <w:sz w:val="22"/>
          <w:szCs w:val="22"/>
        </w:rPr>
      </w:pPr>
    </w:p>
    <w:p w14:paraId="0E5140EA" w14:textId="6B85AEDC" w:rsidR="0063494E" w:rsidRDefault="00827232" w:rsidP="003C1499">
      <w:pPr>
        <w:pStyle w:val="BodyText"/>
        <w:ind w:left="106"/>
        <w:rPr>
          <w:color w:val="231F20"/>
          <w:sz w:val="22"/>
          <w:szCs w:val="22"/>
        </w:rPr>
      </w:pPr>
      <w:r w:rsidRPr="00E93D51">
        <w:rPr>
          <w:i/>
          <w:color w:val="231F20"/>
          <w:sz w:val="22"/>
          <w:szCs w:val="22"/>
        </w:rPr>
        <w:t>Segment Two</w:t>
      </w:r>
      <w:r w:rsidRPr="00E93D51">
        <w:rPr>
          <w:color w:val="231F20"/>
          <w:sz w:val="22"/>
          <w:szCs w:val="22"/>
        </w:rPr>
        <w:t xml:space="preserve"> [</w:t>
      </w:r>
      <w:r w:rsidR="005B72F0" w:rsidRPr="005B72F0">
        <w:rPr>
          <w:color w:val="231F20"/>
          <w:sz w:val="22"/>
          <w:szCs w:val="22"/>
        </w:rPr>
        <w:t>10:20-21:25</w:t>
      </w:r>
      <w:r w:rsidRPr="00E93D51">
        <w:rPr>
          <w:color w:val="231F20"/>
          <w:sz w:val="22"/>
          <w:szCs w:val="22"/>
        </w:rPr>
        <w:t>] - In this segment,</w:t>
      </w:r>
      <w:r w:rsidR="003635C4">
        <w:rPr>
          <w:color w:val="231F20"/>
          <w:sz w:val="22"/>
          <w:szCs w:val="22"/>
        </w:rPr>
        <w:t xml:space="preserve"> </w:t>
      </w:r>
      <w:r w:rsidR="00E15967">
        <w:rPr>
          <w:color w:val="231F20"/>
          <w:sz w:val="22"/>
          <w:szCs w:val="22"/>
        </w:rPr>
        <w:t>Jennifer discusses some of the benefits of communal writing retreats.</w:t>
      </w:r>
    </w:p>
    <w:p w14:paraId="58A19FA2" w14:textId="4D4B9C70" w:rsidR="003C1499" w:rsidRPr="00E93D51" w:rsidRDefault="003C1499" w:rsidP="003635C4">
      <w:pPr>
        <w:pStyle w:val="BodyText"/>
        <w:rPr>
          <w:i/>
          <w:sz w:val="22"/>
          <w:szCs w:val="22"/>
        </w:rPr>
      </w:pPr>
    </w:p>
    <w:p w14:paraId="3896650C" w14:textId="6F805A28" w:rsidR="003635C4" w:rsidRDefault="00441653" w:rsidP="00ED6E83">
      <w:pPr>
        <w:pStyle w:val="BodyText"/>
        <w:ind w:left="106"/>
        <w:rPr>
          <w:sz w:val="22"/>
          <w:szCs w:val="22"/>
        </w:rPr>
      </w:pPr>
      <w:r w:rsidRPr="00E93D51">
        <w:rPr>
          <w:i/>
          <w:sz w:val="22"/>
          <w:szCs w:val="22"/>
        </w:rPr>
        <w:t>Segment Three</w:t>
      </w:r>
      <w:r w:rsidRPr="00E93D51">
        <w:rPr>
          <w:sz w:val="22"/>
          <w:szCs w:val="22"/>
        </w:rPr>
        <w:t xml:space="preserve"> [</w:t>
      </w:r>
      <w:r w:rsidR="005B72F0" w:rsidRPr="005B72F0">
        <w:rPr>
          <w:sz w:val="22"/>
          <w:szCs w:val="22"/>
        </w:rPr>
        <w:t>21:26-33:15</w:t>
      </w:r>
      <w:r w:rsidRPr="00E93D51">
        <w:rPr>
          <w:sz w:val="22"/>
          <w:szCs w:val="22"/>
        </w:rPr>
        <w:t>] - In this segment,</w:t>
      </w:r>
      <w:r w:rsidR="003635C4">
        <w:rPr>
          <w:sz w:val="22"/>
          <w:szCs w:val="22"/>
        </w:rPr>
        <w:t xml:space="preserve"> </w:t>
      </w:r>
      <w:r w:rsidR="00E15967">
        <w:rPr>
          <w:sz w:val="22"/>
          <w:szCs w:val="22"/>
        </w:rPr>
        <w:t>Jennifer explains some of the logistics of working with a writing coach.</w:t>
      </w:r>
    </w:p>
    <w:p w14:paraId="1189392F" w14:textId="77777777" w:rsidR="003C1499" w:rsidRDefault="003C1499" w:rsidP="00E15967">
      <w:pPr>
        <w:pStyle w:val="BodyText"/>
        <w:rPr>
          <w:i/>
          <w:sz w:val="22"/>
          <w:szCs w:val="22"/>
        </w:rPr>
      </w:pPr>
    </w:p>
    <w:p w14:paraId="2A0FAEC9" w14:textId="77777777" w:rsidR="00E15967" w:rsidRDefault="00E15967" w:rsidP="00E15967">
      <w:pPr>
        <w:pStyle w:val="BodyText"/>
        <w:rPr>
          <w:i/>
          <w:sz w:val="22"/>
          <w:szCs w:val="22"/>
        </w:rPr>
      </w:pPr>
    </w:p>
    <w:p w14:paraId="36B13168" w14:textId="77777777" w:rsidR="00E15967" w:rsidRDefault="00E15967" w:rsidP="003C1499">
      <w:pPr>
        <w:pStyle w:val="BodyText"/>
        <w:ind w:left="106"/>
        <w:rPr>
          <w:i/>
          <w:sz w:val="22"/>
          <w:szCs w:val="22"/>
        </w:rPr>
      </w:pPr>
    </w:p>
    <w:p w14:paraId="79087237" w14:textId="0994CA46" w:rsidR="003C1499" w:rsidRDefault="003C1499" w:rsidP="003C1499">
      <w:pPr>
        <w:pStyle w:val="BodyText"/>
        <w:ind w:left="106"/>
        <w:rPr>
          <w:sz w:val="22"/>
          <w:szCs w:val="22"/>
        </w:rPr>
      </w:pPr>
      <w:r w:rsidRPr="003C1499">
        <w:rPr>
          <w:i/>
          <w:sz w:val="22"/>
          <w:szCs w:val="22"/>
        </w:rPr>
        <w:t>Bonus Clip #1</w:t>
      </w:r>
      <w:r w:rsidRPr="003C1499">
        <w:rPr>
          <w:sz w:val="22"/>
          <w:szCs w:val="22"/>
        </w:rPr>
        <w:t xml:space="preserve"> [</w:t>
      </w:r>
      <w:r w:rsidR="005B72F0" w:rsidRPr="005B72F0">
        <w:rPr>
          <w:sz w:val="22"/>
          <w:szCs w:val="22"/>
        </w:rPr>
        <w:t>00:00-02:50</w:t>
      </w:r>
      <w:r w:rsidRPr="003C1499">
        <w:rPr>
          <w:sz w:val="22"/>
          <w:szCs w:val="22"/>
        </w:rPr>
        <w:t xml:space="preserve">]: </w:t>
      </w:r>
      <w:r w:rsidR="002A5E0E" w:rsidRPr="002A5E0E">
        <w:rPr>
          <w:sz w:val="22"/>
          <w:szCs w:val="22"/>
        </w:rPr>
        <w:t>Prioritizing Research Projects</w:t>
      </w:r>
    </w:p>
    <w:p w14:paraId="74FC7B89" w14:textId="77777777" w:rsidR="002A5E0E" w:rsidRDefault="002A5E0E" w:rsidP="00E15967">
      <w:pPr>
        <w:pStyle w:val="BodyText"/>
        <w:rPr>
          <w:i/>
          <w:sz w:val="22"/>
          <w:szCs w:val="22"/>
        </w:rPr>
      </w:pPr>
    </w:p>
    <w:p w14:paraId="464F1179" w14:textId="54B6859F" w:rsidR="006133D2" w:rsidRPr="00F47A93" w:rsidRDefault="005B72F0" w:rsidP="00F47A93">
      <w:pPr>
        <w:pStyle w:val="BodyText"/>
        <w:ind w:left="106"/>
        <w:rPr>
          <w:sz w:val="22"/>
          <w:szCs w:val="22"/>
        </w:rPr>
      </w:pPr>
      <w:r w:rsidRPr="003C1499">
        <w:rPr>
          <w:i/>
          <w:sz w:val="22"/>
          <w:szCs w:val="22"/>
        </w:rPr>
        <w:t>Bonus Clip #</w:t>
      </w:r>
      <w:r>
        <w:rPr>
          <w:i/>
          <w:sz w:val="22"/>
          <w:szCs w:val="22"/>
        </w:rPr>
        <w:t>2</w:t>
      </w:r>
      <w:r w:rsidRPr="003C1499">
        <w:rPr>
          <w:sz w:val="22"/>
          <w:szCs w:val="22"/>
        </w:rPr>
        <w:t xml:space="preserve"> [</w:t>
      </w:r>
      <w:r w:rsidRPr="005B72F0">
        <w:rPr>
          <w:sz w:val="22"/>
          <w:szCs w:val="22"/>
        </w:rPr>
        <w:t>00:00-03:50</w:t>
      </w:r>
      <w:r w:rsidRPr="003C1499">
        <w:rPr>
          <w:sz w:val="22"/>
          <w:szCs w:val="22"/>
        </w:rPr>
        <w:t>]:</w:t>
      </w:r>
      <w:r w:rsidR="002A5E0E">
        <w:rPr>
          <w:sz w:val="22"/>
          <w:szCs w:val="22"/>
        </w:rPr>
        <w:t xml:space="preserve"> </w:t>
      </w:r>
      <w:r w:rsidR="002A5E0E" w:rsidRPr="002A5E0E">
        <w:rPr>
          <w:sz w:val="22"/>
          <w:szCs w:val="22"/>
        </w:rPr>
        <w:t>Juggling Multiple Writing Pipelines</w:t>
      </w:r>
      <w:r w:rsidRPr="003C1499">
        <w:rPr>
          <w:sz w:val="22"/>
          <w:szCs w:val="22"/>
        </w:rPr>
        <w:t xml:space="preserve"> </w:t>
      </w: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5D06832B" w14:textId="650646C4" w:rsidR="00387142" w:rsidRDefault="001151B1" w:rsidP="003C1499">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F47A93" w:rsidRPr="00F82A84">
          <w:rPr>
            <w:rStyle w:val="Hyperlink"/>
            <w:sz w:val="22"/>
            <w:szCs w:val="22"/>
          </w:rPr>
          <w:t>http://ecampus.oregonstate.edu/research/podcast/e61/</w:t>
        </w:r>
      </w:hyperlink>
    </w:p>
    <w:p w14:paraId="7CD934C6" w14:textId="499E44AC" w:rsidR="008118FF" w:rsidRDefault="008118FF" w:rsidP="00E73618">
      <w:pPr>
        <w:pStyle w:val="BodyText"/>
        <w:spacing w:line="264" w:lineRule="auto"/>
        <w:ind w:left="106" w:right="154"/>
        <w:rPr>
          <w:rStyle w:val="Hyperlink"/>
          <w:sz w:val="22"/>
          <w:szCs w:val="22"/>
        </w:rPr>
      </w:pPr>
    </w:p>
    <w:p w14:paraId="6EEB5397" w14:textId="7771D808"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r w:rsidR="008F283F">
        <w:t xml:space="preserve"> </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6252D96D" w14:textId="434F4F09" w:rsidR="003D6FEA" w:rsidRDefault="00F43042" w:rsidP="003D6FEA">
      <w:pPr>
        <w:pStyle w:val="BodyText"/>
        <w:ind w:left="124" w:right="153" w:firstLine="4"/>
        <w:rPr>
          <w:color w:val="231F20"/>
          <w:sz w:val="22"/>
          <w:szCs w:val="22"/>
        </w:rPr>
      </w:pPr>
      <w:r w:rsidRPr="00653CCC">
        <w:rPr>
          <w:color w:val="231F20"/>
          <w:sz w:val="22"/>
          <w:szCs w:val="22"/>
        </w:rPr>
        <w:lastRenderedPageBreak/>
        <w:t>By listening to this episode, students will be able to:</w:t>
      </w:r>
    </w:p>
    <w:p w14:paraId="5497DBD8" w14:textId="77777777" w:rsidR="003D6FEA" w:rsidRPr="003D6FEA" w:rsidRDefault="003D6FEA" w:rsidP="003D6FEA">
      <w:pPr>
        <w:pStyle w:val="BodyText"/>
        <w:ind w:left="124" w:right="153" w:firstLine="4"/>
        <w:rPr>
          <w:color w:val="231F20"/>
          <w:sz w:val="22"/>
          <w:szCs w:val="22"/>
        </w:rPr>
      </w:pPr>
    </w:p>
    <w:p w14:paraId="23C3FD09" w14:textId="789E0604" w:rsidR="003D6FEA" w:rsidRPr="003D6FEA" w:rsidRDefault="003D6FEA" w:rsidP="003D6FEA">
      <w:pPr>
        <w:pStyle w:val="ListParagraph"/>
        <w:numPr>
          <w:ilvl w:val="0"/>
          <w:numId w:val="16"/>
        </w:numPr>
        <w:tabs>
          <w:tab w:val="left" w:pos="501"/>
        </w:tabs>
        <w:spacing w:after="120" w:line="240" w:lineRule="auto"/>
        <w:ind w:right="374"/>
        <w:rPr>
          <w:color w:val="231F20"/>
        </w:rPr>
      </w:pPr>
      <w:r>
        <w:rPr>
          <w:color w:val="231F20"/>
        </w:rPr>
        <w:t>Discuss challenges associated with balancing research priorities as an administrator</w:t>
      </w:r>
    </w:p>
    <w:p w14:paraId="5FCD69E5" w14:textId="69673CB6" w:rsidR="00A23C95" w:rsidRDefault="00BB70A4" w:rsidP="009D4D56">
      <w:pPr>
        <w:pStyle w:val="ListParagraph"/>
        <w:numPr>
          <w:ilvl w:val="0"/>
          <w:numId w:val="16"/>
        </w:numPr>
        <w:tabs>
          <w:tab w:val="left" w:pos="501"/>
        </w:tabs>
        <w:spacing w:after="120" w:line="240" w:lineRule="auto"/>
        <w:ind w:right="374"/>
        <w:rPr>
          <w:color w:val="231F20"/>
        </w:rPr>
      </w:pPr>
      <w:r>
        <w:rPr>
          <w:color w:val="231F20"/>
        </w:rPr>
        <w:t xml:space="preserve">Describe </w:t>
      </w:r>
      <w:r w:rsidR="003D6FEA">
        <w:rPr>
          <w:color w:val="231F20"/>
        </w:rPr>
        <w:t>important components</w:t>
      </w:r>
      <w:r>
        <w:rPr>
          <w:color w:val="231F20"/>
        </w:rPr>
        <w:t xml:space="preserve"> of a writing retreat</w:t>
      </w:r>
    </w:p>
    <w:p w14:paraId="3891079B" w14:textId="3920EBDC" w:rsidR="003D6FEA" w:rsidRDefault="003D6FEA" w:rsidP="009D4D56">
      <w:pPr>
        <w:pStyle w:val="ListParagraph"/>
        <w:numPr>
          <w:ilvl w:val="0"/>
          <w:numId w:val="16"/>
        </w:numPr>
        <w:tabs>
          <w:tab w:val="left" w:pos="501"/>
        </w:tabs>
        <w:spacing w:after="120" w:line="240" w:lineRule="auto"/>
        <w:ind w:right="374"/>
        <w:rPr>
          <w:color w:val="231F20"/>
        </w:rPr>
      </w:pPr>
      <w:r>
        <w:rPr>
          <w:color w:val="231F20"/>
        </w:rPr>
        <w:t>Discuss some of the benefits of a writing retreat</w:t>
      </w:r>
    </w:p>
    <w:p w14:paraId="65D15C19" w14:textId="6B85F08F" w:rsidR="006B09DB" w:rsidRDefault="00BB70A4" w:rsidP="009D4D56">
      <w:pPr>
        <w:pStyle w:val="ListParagraph"/>
        <w:numPr>
          <w:ilvl w:val="0"/>
          <w:numId w:val="16"/>
        </w:numPr>
        <w:tabs>
          <w:tab w:val="left" w:pos="501"/>
        </w:tabs>
        <w:spacing w:after="120" w:line="240" w:lineRule="auto"/>
        <w:ind w:right="374"/>
        <w:rPr>
          <w:color w:val="231F20"/>
        </w:rPr>
      </w:pPr>
      <w:r>
        <w:rPr>
          <w:color w:val="231F20"/>
        </w:rPr>
        <w:t>Explain the purpose of a writing coach</w:t>
      </w:r>
    </w:p>
    <w:p w14:paraId="14C51122" w14:textId="39047DB8" w:rsidR="002A5E0E" w:rsidRPr="003D6FEA" w:rsidRDefault="00BB70A4" w:rsidP="003D6FEA">
      <w:pPr>
        <w:pStyle w:val="ListParagraph"/>
        <w:numPr>
          <w:ilvl w:val="0"/>
          <w:numId w:val="16"/>
        </w:numPr>
        <w:tabs>
          <w:tab w:val="left" w:pos="501"/>
        </w:tabs>
        <w:spacing w:after="120" w:line="240" w:lineRule="auto"/>
        <w:ind w:right="374"/>
        <w:rPr>
          <w:color w:val="231F20"/>
        </w:rPr>
      </w:pPr>
      <w:r>
        <w:rPr>
          <w:color w:val="231F20"/>
        </w:rPr>
        <w:t>Review suggestions for seeking out a writing coach</w:t>
      </w: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EB1B5B2" w14:textId="672E05AE" w:rsidR="00A063E3" w:rsidRDefault="00A063E3" w:rsidP="00057CA4">
      <w:pPr>
        <w:pStyle w:val="ListParagraph"/>
        <w:numPr>
          <w:ilvl w:val="0"/>
          <w:numId w:val="16"/>
        </w:numPr>
      </w:pPr>
      <w:r>
        <w:t>What does Dr. Herman explain she has found to be most effective in balancing administrative responsivities with research priorities?</w:t>
      </w:r>
    </w:p>
    <w:p w14:paraId="5DA6F44D" w14:textId="77777777" w:rsidR="002F025A" w:rsidRPr="004E3CD7" w:rsidRDefault="002F025A" w:rsidP="004E3CD7">
      <w:pPr>
        <w:ind w:left="130"/>
        <w:rPr>
          <w:sz w:val="8"/>
          <w:szCs w:val="8"/>
        </w:rPr>
      </w:pPr>
    </w:p>
    <w:p w14:paraId="745142B3" w14:textId="17A37C6B" w:rsidR="000F2503" w:rsidRDefault="00912034" w:rsidP="00A23C95">
      <w:pPr>
        <w:pStyle w:val="ListParagraph"/>
        <w:numPr>
          <w:ilvl w:val="0"/>
          <w:numId w:val="16"/>
        </w:numPr>
      </w:pPr>
      <w:r>
        <w:t>According to</w:t>
      </w:r>
      <w:r w:rsidR="00A334CF">
        <w:t xml:space="preserve"> Dr. Herman</w:t>
      </w:r>
      <w:r>
        <w:t>, why</w:t>
      </w:r>
      <w:r w:rsidR="00A334CF">
        <w:t xml:space="preserve"> </w:t>
      </w:r>
      <w:r>
        <w:t>should most administrators</w:t>
      </w:r>
      <w:r w:rsidR="00A334CF" w:rsidRPr="00AE5D11">
        <w:rPr>
          <w:i/>
        </w:rPr>
        <w:t xml:space="preserve"> not</w:t>
      </w:r>
      <w:r w:rsidR="00A334CF">
        <w:t xml:space="preserve"> be engaging in research?</w:t>
      </w:r>
    </w:p>
    <w:p w14:paraId="1B0E126E" w14:textId="77777777" w:rsidR="00CA3EF3" w:rsidRPr="004E3CD7" w:rsidRDefault="00CA3EF3" w:rsidP="004E3CD7">
      <w:pPr>
        <w:rPr>
          <w:sz w:val="8"/>
          <w:szCs w:val="8"/>
        </w:rPr>
      </w:pPr>
    </w:p>
    <w:p w14:paraId="0D4A3DBF" w14:textId="40536645" w:rsidR="00CA3EF3" w:rsidRDefault="00912034" w:rsidP="00CA3EF3">
      <w:pPr>
        <w:pStyle w:val="ListParagraph"/>
        <w:numPr>
          <w:ilvl w:val="0"/>
          <w:numId w:val="16"/>
        </w:numPr>
      </w:pPr>
      <w:r>
        <w:t>What does Dr. Herman mention</w:t>
      </w:r>
      <w:r w:rsidR="004032E7">
        <w:t xml:space="preserve"> primarily dictates when and how she writes?</w:t>
      </w:r>
    </w:p>
    <w:p w14:paraId="607D84F1" w14:textId="77777777" w:rsidR="0022529F" w:rsidRPr="004E3CD7" w:rsidRDefault="0022529F" w:rsidP="004E3CD7">
      <w:pPr>
        <w:rPr>
          <w:sz w:val="8"/>
          <w:szCs w:val="8"/>
        </w:rPr>
      </w:pPr>
    </w:p>
    <w:p w14:paraId="2DE64721" w14:textId="4E8291BF" w:rsidR="0022529F" w:rsidRDefault="00442162" w:rsidP="00CA3EF3">
      <w:pPr>
        <w:pStyle w:val="ListParagraph"/>
        <w:numPr>
          <w:ilvl w:val="0"/>
          <w:numId w:val="16"/>
        </w:numPr>
      </w:pPr>
      <w:r>
        <w:t xml:space="preserve">What </w:t>
      </w:r>
      <w:r w:rsidR="004032E7">
        <w:t>does Dr. Herman explain are some of the primary goals of a writing retreat?</w:t>
      </w:r>
    </w:p>
    <w:p w14:paraId="64844EE0" w14:textId="77777777" w:rsidR="00386E53" w:rsidRPr="004E3CD7" w:rsidRDefault="00386E53" w:rsidP="004E3CD7">
      <w:pPr>
        <w:rPr>
          <w:sz w:val="8"/>
          <w:szCs w:val="8"/>
        </w:rPr>
      </w:pPr>
    </w:p>
    <w:p w14:paraId="6D4634D4" w14:textId="0325083E" w:rsidR="0022529F" w:rsidRPr="004032E7" w:rsidRDefault="004032E7" w:rsidP="00C64ED6">
      <w:pPr>
        <w:pStyle w:val="ListParagraph"/>
        <w:numPr>
          <w:ilvl w:val="0"/>
          <w:numId w:val="16"/>
        </w:numPr>
        <w:rPr>
          <w:sz w:val="8"/>
          <w:szCs w:val="8"/>
        </w:rPr>
      </w:pPr>
      <w:r>
        <w:t xml:space="preserve">According to Dr. Herman, what </w:t>
      </w:r>
      <w:r w:rsidR="003D6FEA">
        <w:t>are some important components of</w:t>
      </w:r>
      <w:r>
        <w:t xml:space="preserve"> a writing retreat?</w:t>
      </w:r>
    </w:p>
    <w:p w14:paraId="2B388071" w14:textId="50E98689" w:rsidR="004032E7" w:rsidRPr="004032E7" w:rsidRDefault="004032E7" w:rsidP="004032E7">
      <w:pPr>
        <w:rPr>
          <w:sz w:val="8"/>
          <w:szCs w:val="8"/>
        </w:rPr>
      </w:pPr>
    </w:p>
    <w:p w14:paraId="4F820019" w14:textId="5598912A" w:rsidR="00FC36A6" w:rsidRDefault="0022529F" w:rsidP="00A07FD1">
      <w:pPr>
        <w:pStyle w:val="ListParagraph"/>
        <w:numPr>
          <w:ilvl w:val="0"/>
          <w:numId w:val="16"/>
        </w:numPr>
      </w:pPr>
      <w:r>
        <w:t>What</w:t>
      </w:r>
      <w:r w:rsidR="004032E7">
        <w:t xml:space="preserve"> appear to be some of the overall benefits of a writing retreat?</w:t>
      </w:r>
      <w:r>
        <w:t xml:space="preserve"> </w:t>
      </w:r>
    </w:p>
    <w:p w14:paraId="5905D278" w14:textId="455B97EE" w:rsidR="004032E7" w:rsidRPr="004032E7" w:rsidRDefault="004032E7" w:rsidP="004032E7">
      <w:pPr>
        <w:rPr>
          <w:sz w:val="12"/>
          <w:szCs w:val="12"/>
        </w:rPr>
      </w:pPr>
    </w:p>
    <w:p w14:paraId="487ADC61" w14:textId="5F3B9F0E" w:rsidR="004032E7" w:rsidRDefault="004032E7" w:rsidP="004032E7">
      <w:pPr>
        <w:pStyle w:val="ListParagraph"/>
        <w:numPr>
          <w:ilvl w:val="0"/>
          <w:numId w:val="16"/>
        </w:numPr>
      </w:pPr>
      <w:r>
        <w:t>What is the purpose of a writing coach?</w:t>
      </w:r>
    </w:p>
    <w:p w14:paraId="0D51BE9F" w14:textId="23CD4A25" w:rsidR="004032E7" w:rsidRPr="004032E7" w:rsidRDefault="004032E7" w:rsidP="004032E7">
      <w:pPr>
        <w:rPr>
          <w:sz w:val="12"/>
          <w:szCs w:val="12"/>
        </w:rPr>
      </w:pPr>
    </w:p>
    <w:p w14:paraId="79D992C0" w14:textId="37D5EF81" w:rsidR="004032E7" w:rsidRDefault="004032E7" w:rsidP="004032E7">
      <w:pPr>
        <w:pStyle w:val="ListParagraph"/>
        <w:numPr>
          <w:ilvl w:val="0"/>
          <w:numId w:val="16"/>
        </w:numPr>
      </w:pPr>
      <w:r>
        <w:t>According to Dr. Herman, why is it better to have a writing coach that does not have a background in the content in which you are writing?</w:t>
      </w:r>
    </w:p>
    <w:p w14:paraId="4D08E703" w14:textId="20CD7815" w:rsidR="004032E7" w:rsidRPr="004032E7" w:rsidRDefault="004032E7" w:rsidP="004032E7">
      <w:pPr>
        <w:rPr>
          <w:sz w:val="12"/>
          <w:szCs w:val="12"/>
        </w:rPr>
      </w:pPr>
    </w:p>
    <w:p w14:paraId="7143F221" w14:textId="00584E9A" w:rsidR="004032E7" w:rsidRDefault="004032E7" w:rsidP="004032E7">
      <w:pPr>
        <w:pStyle w:val="ListParagraph"/>
        <w:numPr>
          <w:ilvl w:val="0"/>
          <w:numId w:val="16"/>
        </w:numPr>
      </w:pPr>
      <w:r>
        <w:t>What does Dr. Herman suggest is one of the best ways to seek out a writing coach?</w:t>
      </w:r>
    </w:p>
    <w:p w14:paraId="56CC2969" w14:textId="12FCD02C" w:rsidR="004032E7" w:rsidRPr="004032E7" w:rsidRDefault="004032E7" w:rsidP="004032E7">
      <w:pPr>
        <w:rPr>
          <w:sz w:val="12"/>
          <w:szCs w:val="12"/>
        </w:rPr>
      </w:pPr>
    </w:p>
    <w:p w14:paraId="07CAD3D2" w14:textId="47A0666F" w:rsidR="004032E7" w:rsidRDefault="004032E7" w:rsidP="004032E7">
      <w:pPr>
        <w:pStyle w:val="ListParagraph"/>
        <w:numPr>
          <w:ilvl w:val="0"/>
          <w:numId w:val="16"/>
        </w:numPr>
      </w:pPr>
      <w:r>
        <w:t xml:space="preserve">What is </w:t>
      </w:r>
      <w:r w:rsidR="00B60EA6">
        <w:t>the</w:t>
      </w:r>
      <w:r>
        <w:t xml:space="preserve"> “expert blind spot”?</w:t>
      </w:r>
    </w:p>
    <w:p w14:paraId="76C83C23" w14:textId="1CE353F8" w:rsidR="004032E7" w:rsidRPr="00A334CF" w:rsidRDefault="004032E7" w:rsidP="004032E7">
      <w:pPr>
        <w:rPr>
          <w:sz w:val="12"/>
          <w:szCs w:val="12"/>
        </w:rPr>
      </w:pPr>
    </w:p>
    <w:p w14:paraId="5819247D" w14:textId="65DB5DE2" w:rsidR="004032E7" w:rsidRPr="00A6455E" w:rsidRDefault="004032E7" w:rsidP="00E15967">
      <w:pPr>
        <w:sectPr w:rsidR="004032E7"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681455F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ED6E83" w:rsidRPr="00F82A84">
          <w:rPr>
            <w:rStyle w:val="Hyperlink"/>
            <w:rFonts w:ascii="LeituraSans-Grot3"/>
          </w:rPr>
          <w:t>http://ecampus.oregonstate.edu/research/podcast/e61/</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4308F65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ED6E83" w:rsidRPr="00F82A84">
          <w:rPr>
            <w:rStyle w:val="Hyperlink"/>
            <w:rFonts w:ascii="LeituraSans-Grot3"/>
          </w:rPr>
          <w:t>http://ecampus.oregonstate.edu/research/podcast/e61/</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6859096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ED6E83">
        <w:rPr>
          <w:rFonts w:ascii="LeituraSans-Grot3"/>
          <w:color w:val="231F20"/>
        </w:rPr>
        <w:t>Jennifer Herman</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9722A7E" w14:textId="72C36026" w:rsidR="00ED6E83" w:rsidRDefault="0040010C" w:rsidP="00ED6E8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C0552">
        <w:rPr>
          <w:rFonts w:ascii="Leitura News Roman 1" w:hAnsi="Leitura News Roman 1"/>
          <w:color w:val="231F20"/>
        </w:rPr>
        <w:t xml:space="preserve">May </w:t>
      </w:r>
      <w:r w:rsidR="00ED6E83">
        <w:rPr>
          <w:rFonts w:ascii="Leitura News Roman 1" w:hAnsi="Leitura News Roman 1"/>
          <w:color w:val="231F20"/>
        </w:rPr>
        <w:t>29</w:t>
      </w:r>
      <w:r w:rsidR="00827232" w:rsidRPr="00827232">
        <w:rPr>
          <w:rFonts w:ascii="Leitura News Roman 1" w:hAnsi="Leitura News Roman 1"/>
          <w:color w:val="231F20"/>
        </w:rPr>
        <w:t xml:space="preserve">). </w:t>
      </w:r>
      <w:r w:rsidR="00ED6E83" w:rsidRPr="00ED6E83">
        <w:rPr>
          <w:rFonts w:ascii="Leitura News Roman 1" w:hAnsi="Leitura News Roman 1"/>
          <w:i/>
          <w:color w:val="231F20"/>
        </w:rPr>
        <w:t>Dr. Jennifer Herman on Maintaining a Research Pipeline</w:t>
      </w:r>
      <w:r w:rsidR="00ED6E83">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4B6AC0C5" w:rsidR="0040010C" w:rsidRPr="00ED6E83" w:rsidRDefault="006C7825" w:rsidP="00ED6E83">
      <w:pPr>
        <w:ind w:left="120" w:firstLine="600"/>
        <w:rPr>
          <w:rFonts w:ascii="Leitura News Roman 1" w:hAnsi="Leitura News Roman 1"/>
          <w:i/>
          <w:color w:val="231F20"/>
        </w:rPr>
      </w:pPr>
      <w:r>
        <w:rPr>
          <w:rFonts w:ascii="Leitura News Roman 1" w:hAnsi="Leitura News Roman 1"/>
          <w:color w:val="231F20"/>
        </w:rPr>
        <w:t xml:space="preserve">Retrieved from </w:t>
      </w:r>
      <w:hyperlink r:id="rId13" w:history="1">
        <w:r w:rsidR="00ED6E83" w:rsidRPr="00F82A84">
          <w:rPr>
            <w:rStyle w:val="Hyperlink"/>
            <w:rFonts w:ascii="Leitura News Roman 1" w:hAnsi="Leitura News Roman 1"/>
          </w:rPr>
          <w:t>http://ecampus.oregonstate.edu/research/podcast/e61/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A603FD">
        <w:fldChar w:fldCharType="begin"/>
      </w:r>
      <w:r w:rsidR="00A603FD">
        <w:instrText xml:space="preserve"> HYPERLINK "https://soundcloud.com/researchinaction" \t "_blank" </w:instrText>
      </w:r>
      <w:r w:rsidR="00A603FD">
        <w:fldChar w:fldCharType="separate"/>
      </w:r>
      <w:r w:rsidRPr="00B016C4">
        <w:rPr>
          <w:rStyle w:val="Hyperlink"/>
          <w:spacing w:val="-7"/>
          <w:sz w:val="22"/>
          <w:szCs w:val="22"/>
        </w:rPr>
        <w:t>Soundcloud</w:t>
      </w:r>
      <w:proofErr w:type="spellEnd"/>
      <w:r w:rsidR="00A603FD">
        <w:rPr>
          <w:rStyle w:val="Hyperlink"/>
          <w:spacing w:val="-7"/>
          <w:sz w:val="22"/>
          <w:szCs w:val="22"/>
        </w:rPr>
        <w:fldChar w:fldCharType="end"/>
      </w:r>
      <w:r w:rsidRPr="00B016C4">
        <w:rPr>
          <w:color w:val="231F20"/>
          <w:spacing w:val="-7"/>
          <w:sz w:val="22"/>
          <w:szCs w:val="22"/>
        </w:rPr>
        <w:t> or </w:t>
      </w:r>
      <w:proofErr w:type="spellStart"/>
      <w:r w:rsidR="00A603FD">
        <w:fldChar w:fldCharType="begin"/>
      </w:r>
      <w:r w:rsidR="00A603FD">
        <w:instrText xml:space="preserve"> HYPERLINK "http://www.stitcher.com/podcast/research-in-action" \t "_blank" </w:instrText>
      </w:r>
      <w:r w:rsidR="00A603FD">
        <w:fldChar w:fldCharType="separate"/>
      </w:r>
      <w:r w:rsidRPr="00B016C4">
        <w:rPr>
          <w:rStyle w:val="Hyperlink"/>
          <w:spacing w:val="-7"/>
          <w:sz w:val="22"/>
          <w:szCs w:val="22"/>
        </w:rPr>
        <w:t>Stitcher</w:t>
      </w:r>
      <w:proofErr w:type="spellEnd"/>
      <w:r w:rsidR="00A603FD">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A603FD"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581D" w14:textId="77777777" w:rsidR="00C532CE" w:rsidRDefault="00C532CE">
      <w:r>
        <w:separator/>
      </w:r>
    </w:p>
  </w:endnote>
  <w:endnote w:type="continuationSeparator" w:id="0">
    <w:p w14:paraId="799B385B" w14:textId="77777777" w:rsidR="00C532CE" w:rsidRDefault="00C5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98A3A9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603FD">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98A3A9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603FD">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F2E8" w14:textId="77777777" w:rsidR="00C532CE" w:rsidRDefault="00C532CE">
      <w:r>
        <w:separator/>
      </w:r>
    </w:p>
  </w:footnote>
  <w:footnote w:type="continuationSeparator" w:id="0">
    <w:p w14:paraId="22D635F5" w14:textId="77777777" w:rsidR="00C532CE" w:rsidRDefault="00C5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390AB0D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9"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3"/>
  </w:num>
  <w:num w:numId="3">
    <w:abstractNumId w:val="20"/>
  </w:num>
  <w:num w:numId="4">
    <w:abstractNumId w:val="17"/>
  </w:num>
  <w:num w:numId="5">
    <w:abstractNumId w:val="1"/>
  </w:num>
  <w:num w:numId="6">
    <w:abstractNumId w:val="35"/>
  </w:num>
  <w:num w:numId="7">
    <w:abstractNumId w:val="7"/>
  </w:num>
  <w:num w:numId="8">
    <w:abstractNumId w:val="26"/>
  </w:num>
  <w:num w:numId="9">
    <w:abstractNumId w:val="2"/>
  </w:num>
  <w:num w:numId="10">
    <w:abstractNumId w:val="27"/>
  </w:num>
  <w:num w:numId="11">
    <w:abstractNumId w:val="3"/>
  </w:num>
  <w:num w:numId="12">
    <w:abstractNumId w:val="0"/>
  </w:num>
  <w:num w:numId="13">
    <w:abstractNumId w:val="12"/>
  </w:num>
  <w:num w:numId="14">
    <w:abstractNumId w:val="23"/>
  </w:num>
  <w:num w:numId="15">
    <w:abstractNumId w:val="24"/>
  </w:num>
  <w:num w:numId="16">
    <w:abstractNumId w:val="4"/>
  </w:num>
  <w:num w:numId="17">
    <w:abstractNumId w:val="16"/>
  </w:num>
  <w:num w:numId="18">
    <w:abstractNumId w:val="21"/>
  </w:num>
  <w:num w:numId="19">
    <w:abstractNumId w:val="30"/>
  </w:num>
  <w:num w:numId="20">
    <w:abstractNumId w:val="13"/>
  </w:num>
  <w:num w:numId="21">
    <w:abstractNumId w:val="11"/>
  </w:num>
  <w:num w:numId="22">
    <w:abstractNumId w:val="37"/>
  </w:num>
  <w:num w:numId="23">
    <w:abstractNumId w:val="15"/>
  </w:num>
  <w:num w:numId="24">
    <w:abstractNumId w:val="6"/>
  </w:num>
  <w:num w:numId="25">
    <w:abstractNumId w:val="34"/>
  </w:num>
  <w:num w:numId="26">
    <w:abstractNumId w:val="38"/>
  </w:num>
  <w:num w:numId="27">
    <w:abstractNumId w:val="14"/>
  </w:num>
  <w:num w:numId="28">
    <w:abstractNumId w:val="36"/>
  </w:num>
  <w:num w:numId="29">
    <w:abstractNumId w:val="9"/>
  </w:num>
  <w:num w:numId="30">
    <w:abstractNumId w:val="5"/>
  </w:num>
  <w:num w:numId="31">
    <w:abstractNumId w:val="19"/>
  </w:num>
  <w:num w:numId="32">
    <w:abstractNumId w:val="31"/>
  </w:num>
  <w:num w:numId="33">
    <w:abstractNumId w:val="10"/>
  </w:num>
  <w:num w:numId="34">
    <w:abstractNumId w:val="25"/>
  </w:num>
  <w:num w:numId="35">
    <w:abstractNumId w:val="22"/>
  </w:num>
  <w:num w:numId="36">
    <w:abstractNumId w:val="29"/>
  </w:num>
  <w:num w:numId="37">
    <w:abstractNumId w:val="18"/>
  </w:num>
  <w:num w:numId="38">
    <w:abstractNumId w:val="28"/>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457D6"/>
    <w:rsid w:val="00057736"/>
    <w:rsid w:val="00057CA4"/>
    <w:rsid w:val="000616CF"/>
    <w:rsid w:val="000628F4"/>
    <w:rsid w:val="00065C8E"/>
    <w:rsid w:val="000662E7"/>
    <w:rsid w:val="00067CAC"/>
    <w:rsid w:val="00070305"/>
    <w:rsid w:val="00073FB4"/>
    <w:rsid w:val="0007539D"/>
    <w:rsid w:val="00077760"/>
    <w:rsid w:val="00083824"/>
    <w:rsid w:val="0008589E"/>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27BB"/>
    <w:rsid w:val="000E417C"/>
    <w:rsid w:val="000E4A10"/>
    <w:rsid w:val="000F2503"/>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0F57"/>
    <w:rsid w:val="00156989"/>
    <w:rsid w:val="00157036"/>
    <w:rsid w:val="00157A2B"/>
    <w:rsid w:val="00163E9F"/>
    <w:rsid w:val="00164008"/>
    <w:rsid w:val="00165B07"/>
    <w:rsid w:val="00174437"/>
    <w:rsid w:val="001754B2"/>
    <w:rsid w:val="00175530"/>
    <w:rsid w:val="00177043"/>
    <w:rsid w:val="0017729C"/>
    <w:rsid w:val="00177636"/>
    <w:rsid w:val="00181EB8"/>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E787D"/>
    <w:rsid w:val="001F40AB"/>
    <w:rsid w:val="001F5828"/>
    <w:rsid w:val="00200875"/>
    <w:rsid w:val="00202CC4"/>
    <w:rsid w:val="00211BA1"/>
    <w:rsid w:val="002133CF"/>
    <w:rsid w:val="00216D5B"/>
    <w:rsid w:val="00221A63"/>
    <w:rsid w:val="00222159"/>
    <w:rsid w:val="00223137"/>
    <w:rsid w:val="0022529F"/>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A5E0E"/>
    <w:rsid w:val="002B0FF8"/>
    <w:rsid w:val="002B7F16"/>
    <w:rsid w:val="002C0552"/>
    <w:rsid w:val="002C1164"/>
    <w:rsid w:val="002C23D3"/>
    <w:rsid w:val="002C67FA"/>
    <w:rsid w:val="002D0342"/>
    <w:rsid w:val="002D28C3"/>
    <w:rsid w:val="002D2961"/>
    <w:rsid w:val="002D3B27"/>
    <w:rsid w:val="002D6CC1"/>
    <w:rsid w:val="002E00B9"/>
    <w:rsid w:val="002E0BD4"/>
    <w:rsid w:val="002E4F51"/>
    <w:rsid w:val="002E7349"/>
    <w:rsid w:val="002F025A"/>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1180"/>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635C4"/>
    <w:rsid w:val="0037081E"/>
    <w:rsid w:val="00371508"/>
    <w:rsid w:val="0037187F"/>
    <w:rsid w:val="00373B0B"/>
    <w:rsid w:val="003746EA"/>
    <w:rsid w:val="00376E8A"/>
    <w:rsid w:val="0038036E"/>
    <w:rsid w:val="00381142"/>
    <w:rsid w:val="00383152"/>
    <w:rsid w:val="00383F79"/>
    <w:rsid w:val="0038445D"/>
    <w:rsid w:val="00384AB2"/>
    <w:rsid w:val="00386E53"/>
    <w:rsid w:val="00387142"/>
    <w:rsid w:val="003924B6"/>
    <w:rsid w:val="003A196F"/>
    <w:rsid w:val="003A1DD8"/>
    <w:rsid w:val="003A2768"/>
    <w:rsid w:val="003A2ECB"/>
    <w:rsid w:val="003A440A"/>
    <w:rsid w:val="003A5DD7"/>
    <w:rsid w:val="003A6869"/>
    <w:rsid w:val="003B01B6"/>
    <w:rsid w:val="003B0F53"/>
    <w:rsid w:val="003C1499"/>
    <w:rsid w:val="003C75EE"/>
    <w:rsid w:val="003D09F7"/>
    <w:rsid w:val="003D6FEA"/>
    <w:rsid w:val="003E48B0"/>
    <w:rsid w:val="003F0DB6"/>
    <w:rsid w:val="003F13CF"/>
    <w:rsid w:val="003F1C99"/>
    <w:rsid w:val="003F34C5"/>
    <w:rsid w:val="003F40F5"/>
    <w:rsid w:val="0040010C"/>
    <w:rsid w:val="004003FD"/>
    <w:rsid w:val="004032E7"/>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653"/>
    <w:rsid w:val="00441CCA"/>
    <w:rsid w:val="00442162"/>
    <w:rsid w:val="00442BC2"/>
    <w:rsid w:val="00444B2E"/>
    <w:rsid w:val="00445ECB"/>
    <w:rsid w:val="00446958"/>
    <w:rsid w:val="00446EB6"/>
    <w:rsid w:val="00450398"/>
    <w:rsid w:val="004514D3"/>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B5CFC"/>
    <w:rsid w:val="004C1F7C"/>
    <w:rsid w:val="004C3FB9"/>
    <w:rsid w:val="004C4D99"/>
    <w:rsid w:val="004C6869"/>
    <w:rsid w:val="004D0700"/>
    <w:rsid w:val="004D0F3A"/>
    <w:rsid w:val="004D25E6"/>
    <w:rsid w:val="004D2DC8"/>
    <w:rsid w:val="004D58A7"/>
    <w:rsid w:val="004D64E8"/>
    <w:rsid w:val="004D6882"/>
    <w:rsid w:val="004E3CD7"/>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CF2"/>
    <w:rsid w:val="00590DF7"/>
    <w:rsid w:val="00591C14"/>
    <w:rsid w:val="005930BE"/>
    <w:rsid w:val="005933A3"/>
    <w:rsid w:val="0059603A"/>
    <w:rsid w:val="00597F92"/>
    <w:rsid w:val="005A2F85"/>
    <w:rsid w:val="005B04C3"/>
    <w:rsid w:val="005B3F87"/>
    <w:rsid w:val="005B72F0"/>
    <w:rsid w:val="005C02D0"/>
    <w:rsid w:val="005C079A"/>
    <w:rsid w:val="005C16C0"/>
    <w:rsid w:val="005C3519"/>
    <w:rsid w:val="005D10C4"/>
    <w:rsid w:val="005D1652"/>
    <w:rsid w:val="005D7062"/>
    <w:rsid w:val="005E09BD"/>
    <w:rsid w:val="005E29CC"/>
    <w:rsid w:val="005F1A42"/>
    <w:rsid w:val="005F5685"/>
    <w:rsid w:val="005F5B06"/>
    <w:rsid w:val="005F733A"/>
    <w:rsid w:val="00601607"/>
    <w:rsid w:val="0060671A"/>
    <w:rsid w:val="00607BC6"/>
    <w:rsid w:val="00610D50"/>
    <w:rsid w:val="006133D2"/>
    <w:rsid w:val="00613CE2"/>
    <w:rsid w:val="00616CFD"/>
    <w:rsid w:val="00620629"/>
    <w:rsid w:val="00621485"/>
    <w:rsid w:val="006250AE"/>
    <w:rsid w:val="006273AF"/>
    <w:rsid w:val="00631BDE"/>
    <w:rsid w:val="0063370D"/>
    <w:rsid w:val="006345AE"/>
    <w:rsid w:val="0063494E"/>
    <w:rsid w:val="0063781A"/>
    <w:rsid w:val="006403A2"/>
    <w:rsid w:val="00640A1A"/>
    <w:rsid w:val="006422F5"/>
    <w:rsid w:val="00642CE9"/>
    <w:rsid w:val="00650722"/>
    <w:rsid w:val="00652DAE"/>
    <w:rsid w:val="00653BDD"/>
    <w:rsid w:val="00653CCC"/>
    <w:rsid w:val="006558D4"/>
    <w:rsid w:val="006558FE"/>
    <w:rsid w:val="006603A2"/>
    <w:rsid w:val="006632E2"/>
    <w:rsid w:val="0066796F"/>
    <w:rsid w:val="00671335"/>
    <w:rsid w:val="00671707"/>
    <w:rsid w:val="00672E48"/>
    <w:rsid w:val="006733DF"/>
    <w:rsid w:val="006747E4"/>
    <w:rsid w:val="0067551E"/>
    <w:rsid w:val="006775FA"/>
    <w:rsid w:val="00681045"/>
    <w:rsid w:val="0068180C"/>
    <w:rsid w:val="00684E45"/>
    <w:rsid w:val="00687196"/>
    <w:rsid w:val="00690531"/>
    <w:rsid w:val="006946E7"/>
    <w:rsid w:val="006A4109"/>
    <w:rsid w:val="006A42EC"/>
    <w:rsid w:val="006A4BB5"/>
    <w:rsid w:val="006A6B68"/>
    <w:rsid w:val="006B09DB"/>
    <w:rsid w:val="006B0CC0"/>
    <w:rsid w:val="006B3757"/>
    <w:rsid w:val="006B46BA"/>
    <w:rsid w:val="006C1037"/>
    <w:rsid w:val="006C38D5"/>
    <w:rsid w:val="006C7825"/>
    <w:rsid w:val="006D0BF5"/>
    <w:rsid w:val="006D3925"/>
    <w:rsid w:val="006E026D"/>
    <w:rsid w:val="006E3A16"/>
    <w:rsid w:val="006E44DF"/>
    <w:rsid w:val="006E5034"/>
    <w:rsid w:val="006E636A"/>
    <w:rsid w:val="006E643E"/>
    <w:rsid w:val="006E67E6"/>
    <w:rsid w:val="006E6873"/>
    <w:rsid w:val="006F0D58"/>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875E0"/>
    <w:rsid w:val="0079237E"/>
    <w:rsid w:val="007925BC"/>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579B"/>
    <w:rsid w:val="007F699B"/>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67F7"/>
    <w:rsid w:val="008675BE"/>
    <w:rsid w:val="00867EA3"/>
    <w:rsid w:val="0087014B"/>
    <w:rsid w:val="00870353"/>
    <w:rsid w:val="0087388F"/>
    <w:rsid w:val="0087446E"/>
    <w:rsid w:val="00875080"/>
    <w:rsid w:val="00881395"/>
    <w:rsid w:val="00881C15"/>
    <w:rsid w:val="00882B10"/>
    <w:rsid w:val="008856B9"/>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E4EC0"/>
    <w:rsid w:val="008F2452"/>
    <w:rsid w:val="008F283F"/>
    <w:rsid w:val="008F3F98"/>
    <w:rsid w:val="008F7C64"/>
    <w:rsid w:val="0090022D"/>
    <w:rsid w:val="00900431"/>
    <w:rsid w:val="00900644"/>
    <w:rsid w:val="00902C08"/>
    <w:rsid w:val="00905615"/>
    <w:rsid w:val="009059E8"/>
    <w:rsid w:val="009078CC"/>
    <w:rsid w:val="0091196F"/>
    <w:rsid w:val="00912034"/>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13DB"/>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D4D56"/>
    <w:rsid w:val="009E28CB"/>
    <w:rsid w:val="009F79FE"/>
    <w:rsid w:val="00A02AB2"/>
    <w:rsid w:val="00A04247"/>
    <w:rsid w:val="00A04D31"/>
    <w:rsid w:val="00A063E3"/>
    <w:rsid w:val="00A106AC"/>
    <w:rsid w:val="00A1076E"/>
    <w:rsid w:val="00A11A5C"/>
    <w:rsid w:val="00A14D0F"/>
    <w:rsid w:val="00A17A9F"/>
    <w:rsid w:val="00A2149B"/>
    <w:rsid w:val="00A22028"/>
    <w:rsid w:val="00A23C95"/>
    <w:rsid w:val="00A32ADB"/>
    <w:rsid w:val="00A32C75"/>
    <w:rsid w:val="00A334CF"/>
    <w:rsid w:val="00A36B74"/>
    <w:rsid w:val="00A37F2B"/>
    <w:rsid w:val="00A41B8F"/>
    <w:rsid w:val="00A42020"/>
    <w:rsid w:val="00A4290F"/>
    <w:rsid w:val="00A50448"/>
    <w:rsid w:val="00A5326A"/>
    <w:rsid w:val="00A542D2"/>
    <w:rsid w:val="00A54E30"/>
    <w:rsid w:val="00A55B0F"/>
    <w:rsid w:val="00A603FD"/>
    <w:rsid w:val="00A61F1A"/>
    <w:rsid w:val="00A622DC"/>
    <w:rsid w:val="00A6455E"/>
    <w:rsid w:val="00A64F97"/>
    <w:rsid w:val="00A705FC"/>
    <w:rsid w:val="00A71802"/>
    <w:rsid w:val="00A726A5"/>
    <w:rsid w:val="00A77B86"/>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11"/>
    <w:rsid w:val="00AE5D97"/>
    <w:rsid w:val="00AE6860"/>
    <w:rsid w:val="00AF029C"/>
    <w:rsid w:val="00AF2F13"/>
    <w:rsid w:val="00AF3E50"/>
    <w:rsid w:val="00AF6274"/>
    <w:rsid w:val="00AF70FB"/>
    <w:rsid w:val="00B00630"/>
    <w:rsid w:val="00B00C6A"/>
    <w:rsid w:val="00B015FB"/>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2437"/>
    <w:rsid w:val="00B532AD"/>
    <w:rsid w:val="00B579E1"/>
    <w:rsid w:val="00B60EA6"/>
    <w:rsid w:val="00B61344"/>
    <w:rsid w:val="00B62E72"/>
    <w:rsid w:val="00B71D4B"/>
    <w:rsid w:val="00B73481"/>
    <w:rsid w:val="00B8121B"/>
    <w:rsid w:val="00B84024"/>
    <w:rsid w:val="00B90FEE"/>
    <w:rsid w:val="00B94167"/>
    <w:rsid w:val="00B9478D"/>
    <w:rsid w:val="00B96A08"/>
    <w:rsid w:val="00BA136D"/>
    <w:rsid w:val="00BA3088"/>
    <w:rsid w:val="00BA3EA3"/>
    <w:rsid w:val="00BA5435"/>
    <w:rsid w:val="00BA66A8"/>
    <w:rsid w:val="00BB63BD"/>
    <w:rsid w:val="00BB70A4"/>
    <w:rsid w:val="00BB75E1"/>
    <w:rsid w:val="00BC18B6"/>
    <w:rsid w:val="00BC24A2"/>
    <w:rsid w:val="00BC29CF"/>
    <w:rsid w:val="00BC5F25"/>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40FE"/>
    <w:rsid w:val="00C45A5B"/>
    <w:rsid w:val="00C51392"/>
    <w:rsid w:val="00C528ED"/>
    <w:rsid w:val="00C52C06"/>
    <w:rsid w:val="00C532CE"/>
    <w:rsid w:val="00C53757"/>
    <w:rsid w:val="00C547F3"/>
    <w:rsid w:val="00C57082"/>
    <w:rsid w:val="00C57C6C"/>
    <w:rsid w:val="00C648F4"/>
    <w:rsid w:val="00C66A28"/>
    <w:rsid w:val="00C703AF"/>
    <w:rsid w:val="00C711C4"/>
    <w:rsid w:val="00C72CA7"/>
    <w:rsid w:val="00C735C3"/>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3EF3"/>
    <w:rsid w:val="00CA4F09"/>
    <w:rsid w:val="00CA6F73"/>
    <w:rsid w:val="00CB0929"/>
    <w:rsid w:val="00CB3C94"/>
    <w:rsid w:val="00CB3FF6"/>
    <w:rsid w:val="00CC2B8A"/>
    <w:rsid w:val="00CC3007"/>
    <w:rsid w:val="00CC3009"/>
    <w:rsid w:val="00CD181F"/>
    <w:rsid w:val="00CD4643"/>
    <w:rsid w:val="00CD54EF"/>
    <w:rsid w:val="00CD5DEE"/>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4F5B"/>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3284"/>
    <w:rsid w:val="00DB6537"/>
    <w:rsid w:val="00DB7031"/>
    <w:rsid w:val="00DC02F4"/>
    <w:rsid w:val="00DD0532"/>
    <w:rsid w:val="00DD242F"/>
    <w:rsid w:val="00DE2D78"/>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15967"/>
    <w:rsid w:val="00E2335E"/>
    <w:rsid w:val="00E23DB5"/>
    <w:rsid w:val="00E27615"/>
    <w:rsid w:val="00E3016F"/>
    <w:rsid w:val="00E303FE"/>
    <w:rsid w:val="00E33A37"/>
    <w:rsid w:val="00E40E6D"/>
    <w:rsid w:val="00E416B5"/>
    <w:rsid w:val="00E44C41"/>
    <w:rsid w:val="00E505A6"/>
    <w:rsid w:val="00E56FBD"/>
    <w:rsid w:val="00E67FD3"/>
    <w:rsid w:val="00E70A83"/>
    <w:rsid w:val="00E73618"/>
    <w:rsid w:val="00E7366B"/>
    <w:rsid w:val="00E74094"/>
    <w:rsid w:val="00E83636"/>
    <w:rsid w:val="00E85AD5"/>
    <w:rsid w:val="00E912FA"/>
    <w:rsid w:val="00E933A7"/>
    <w:rsid w:val="00E93D51"/>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3D3F"/>
    <w:rsid w:val="00EC4390"/>
    <w:rsid w:val="00EC5AF4"/>
    <w:rsid w:val="00EC7503"/>
    <w:rsid w:val="00ED4FF3"/>
    <w:rsid w:val="00ED6E8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47A93"/>
    <w:rsid w:val="00F50FB7"/>
    <w:rsid w:val="00F55547"/>
    <w:rsid w:val="00F55B3E"/>
    <w:rsid w:val="00F57018"/>
    <w:rsid w:val="00F629F7"/>
    <w:rsid w:val="00F6449F"/>
    <w:rsid w:val="00F64E5D"/>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20990518">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61/"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61/"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61/"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BBA0-9522-4BDF-BA51-550FFADF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cp:lastModifiedBy>
  <cp:revision>2</cp:revision>
  <cp:lastPrinted>2017-02-02T00:06:00Z</cp:lastPrinted>
  <dcterms:created xsi:type="dcterms:W3CDTF">2017-05-30T15:03:00Z</dcterms:created>
  <dcterms:modified xsi:type="dcterms:W3CDTF">2017-05-30T15:03:00Z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