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303F9" w14:textId="183F55EC" w:rsidR="00281F31" w:rsidRDefault="0098196A" w:rsidP="009D3321">
      <w:pPr>
        <w:pStyle w:val="Title"/>
      </w:pPr>
      <w:r>
        <w:t>October</w:t>
      </w:r>
      <w:r w:rsidR="00D864D6">
        <w:t xml:space="preserve"> 2016 Preview Clips</w:t>
      </w:r>
    </w:p>
    <w:p w14:paraId="679C6017" w14:textId="07FE5ED9" w:rsidR="009D3321" w:rsidRPr="009522FF" w:rsidRDefault="009D3321" w:rsidP="009522FF">
      <w:pPr>
        <w:rPr>
          <w:rFonts w:asciiTheme="majorHAnsi" w:hAnsiTheme="majorHAnsi"/>
          <w:b/>
        </w:rPr>
      </w:pPr>
      <w:r w:rsidRPr="009522FF">
        <w:rPr>
          <w:rFonts w:asciiTheme="majorHAnsi" w:hAnsiTheme="majorHAnsi"/>
          <w:b/>
        </w:rPr>
        <w:t>KL</w:t>
      </w:r>
      <w:r w:rsidR="0098196A" w:rsidRPr="009522FF">
        <w:rPr>
          <w:rFonts w:asciiTheme="majorHAnsi" w:hAnsiTheme="majorHAnsi"/>
          <w:b/>
        </w:rPr>
        <w:t>:</w:t>
      </w:r>
      <w:r w:rsidR="009522FF">
        <w:rPr>
          <w:rFonts w:asciiTheme="majorHAnsi" w:hAnsiTheme="majorHAnsi"/>
        </w:rPr>
        <w:t xml:space="preserve"> Katie Linder</w:t>
      </w:r>
    </w:p>
    <w:p w14:paraId="751F3D46" w14:textId="7A7130BA" w:rsidR="009D3321" w:rsidRPr="009522FF" w:rsidRDefault="009522FF" w:rsidP="009522FF">
      <w:pPr>
        <w:rPr>
          <w:rFonts w:asciiTheme="majorHAnsi" w:hAnsiTheme="majorHAnsi"/>
          <w:b/>
        </w:rPr>
      </w:pPr>
      <w:r>
        <w:rPr>
          <w:rFonts w:asciiTheme="majorHAnsi" w:hAnsiTheme="majorHAnsi"/>
        </w:rPr>
        <w:t>[intro music]</w:t>
      </w:r>
    </w:p>
    <w:p w14:paraId="37008779" w14:textId="4EB60AA8" w:rsidR="009522FF" w:rsidRDefault="009D3321" w:rsidP="009522FF">
      <w:pPr>
        <w:pStyle w:val="Heading1"/>
      </w:pPr>
      <w:r w:rsidRPr="009522FF">
        <w:t xml:space="preserve">Segment </w:t>
      </w:r>
      <w:r w:rsidR="0073386A">
        <w:t>1</w:t>
      </w:r>
      <w:r w:rsidR="00B37A4F" w:rsidRPr="009522FF">
        <w:t>:</w:t>
      </w:r>
    </w:p>
    <w:p w14:paraId="5C1F43C1" w14:textId="4779CA6E" w:rsidR="009522FF" w:rsidRDefault="00B903A0" w:rsidP="0098196A">
      <w:pPr>
        <w:rPr>
          <w:rFonts w:asciiTheme="majorHAnsi" w:hAnsiTheme="majorHAnsi"/>
        </w:rPr>
      </w:pPr>
      <w:r w:rsidRPr="009522FF">
        <w:rPr>
          <w:rFonts w:asciiTheme="majorHAnsi" w:hAnsiTheme="majorHAnsi"/>
          <w:b/>
        </w:rPr>
        <w:t xml:space="preserve">KL: </w:t>
      </w:r>
      <w:r w:rsidR="008C57FC" w:rsidRPr="009522FF">
        <w:rPr>
          <w:rFonts w:asciiTheme="majorHAnsi" w:hAnsiTheme="majorHAnsi"/>
        </w:rPr>
        <w:t xml:space="preserve">On this month of the </w:t>
      </w:r>
      <w:r w:rsidR="0098196A" w:rsidRPr="0073386A">
        <w:rPr>
          <w:rFonts w:asciiTheme="majorHAnsi" w:hAnsiTheme="majorHAnsi" w:cs="Times New Roman"/>
          <w:i/>
        </w:rPr>
        <w:t>Research in Action</w:t>
      </w:r>
      <w:r w:rsidR="0098196A" w:rsidRPr="009522FF">
        <w:rPr>
          <w:rFonts w:asciiTheme="majorHAnsi" w:hAnsiTheme="majorHAnsi" w:cs="Times New Roman"/>
        </w:rPr>
        <w:t xml:space="preserve"> </w:t>
      </w:r>
      <w:r w:rsidR="008C57FC" w:rsidRPr="009522FF">
        <w:rPr>
          <w:rFonts w:asciiTheme="majorHAnsi" w:hAnsiTheme="majorHAnsi"/>
        </w:rPr>
        <w:t xml:space="preserve">podcast, </w:t>
      </w:r>
      <w:r w:rsidR="0098196A" w:rsidRPr="009522FF">
        <w:rPr>
          <w:rFonts w:asciiTheme="majorHAnsi" w:hAnsiTheme="majorHAnsi"/>
        </w:rPr>
        <w:t>we have five more informative episodes to share with you.</w:t>
      </w:r>
    </w:p>
    <w:p w14:paraId="22BABF9D" w14:textId="36772D96" w:rsidR="0098196A" w:rsidRPr="0098196A" w:rsidRDefault="0098196A" w:rsidP="0098196A">
      <w:pPr>
        <w:rPr>
          <w:rFonts w:asciiTheme="majorHAnsi" w:hAnsiTheme="majorHAnsi"/>
        </w:rPr>
      </w:pPr>
      <w:r w:rsidRPr="0098196A">
        <w:rPr>
          <w:rFonts w:asciiTheme="majorHAnsi" w:hAnsiTheme="majorHAnsi"/>
        </w:rPr>
        <w:t>On Episode 27, I’m joined by Lydia Newton a Senior Research Assistant for the Survey Research Center at Oregon State University. In this episode, Lydia and I talk about survey design and some best practices for effective survey recruitment. Here’s a short clip:</w:t>
      </w:r>
    </w:p>
    <w:p w14:paraId="5D8805E3" w14:textId="6A2C1D76" w:rsidR="00B903A0" w:rsidRPr="009522FF" w:rsidRDefault="0098196A" w:rsidP="0098196A">
      <w:pPr>
        <w:rPr>
          <w:rFonts w:asciiTheme="majorHAnsi" w:hAnsiTheme="majorHAnsi"/>
        </w:rPr>
      </w:pPr>
      <w:r w:rsidRPr="0098196A">
        <w:rPr>
          <w:rFonts w:asciiTheme="majorHAnsi" w:hAnsiTheme="majorHAnsi"/>
          <w:b/>
        </w:rPr>
        <w:t>LN</w:t>
      </w:r>
      <w:r>
        <w:rPr>
          <w:rFonts w:asciiTheme="majorHAnsi" w:hAnsiTheme="majorHAnsi"/>
          <w:b/>
        </w:rPr>
        <w:t>:</w:t>
      </w:r>
      <w:r w:rsidR="009522FF">
        <w:rPr>
          <w:rFonts w:asciiTheme="majorHAnsi" w:hAnsiTheme="majorHAnsi"/>
        </w:rPr>
        <w:t xml:space="preserve"> Over time, I mean if we’re looking back, clear back to the 1970s when survey research really kind of blossomed, back in the good old days there was really, the emphasis was more on a face-to-face interview or a phone interview. And we saw very good response rates with that. Then as we proceed t</w:t>
      </w:r>
      <w:r w:rsidR="0073386A">
        <w:rPr>
          <w:rFonts w:asciiTheme="majorHAnsi" w:hAnsiTheme="majorHAnsi"/>
        </w:rPr>
        <w:t>hr</w:t>
      </w:r>
      <w:r w:rsidR="009522FF">
        <w:rPr>
          <w:rFonts w:asciiTheme="majorHAnsi" w:hAnsiTheme="majorHAnsi"/>
        </w:rPr>
        <w:t>o</w:t>
      </w:r>
      <w:r w:rsidR="0073386A">
        <w:rPr>
          <w:rFonts w:asciiTheme="majorHAnsi" w:hAnsiTheme="majorHAnsi"/>
        </w:rPr>
        <w:t>ugh</w:t>
      </w:r>
      <w:r w:rsidR="009522FF">
        <w:rPr>
          <w:rFonts w:asciiTheme="majorHAnsi" w:hAnsiTheme="majorHAnsi"/>
        </w:rPr>
        <w:t xml:space="preserve"> </w:t>
      </w:r>
      <w:r w:rsidR="0073386A">
        <w:rPr>
          <w:rFonts w:asciiTheme="majorHAnsi" w:hAnsiTheme="majorHAnsi"/>
        </w:rPr>
        <w:t xml:space="preserve">time, </w:t>
      </w:r>
      <w:r w:rsidR="009522FF">
        <w:rPr>
          <w:rFonts w:asciiTheme="majorHAnsi" w:hAnsiTheme="majorHAnsi"/>
        </w:rPr>
        <w:t>the mail questionnaires became more and more popular. And these would be, these move into the self-administered surveys. Then once we get into the 90s and we start venturing into email and the internet.</w:t>
      </w:r>
    </w:p>
    <w:p w14:paraId="4ECC61AF" w14:textId="37314FFD" w:rsidR="008C57FC" w:rsidRPr="008C57FC" w:rsidRDefault="00B903A0" w:rsidP="008C57FC">
      <w:pPr>
        <w:rPr>
          <w:rFonts w:asciiTheme="majorHAnsi" w:hAnsiTheme="majorHAnsi"/>
        </w:rPr>
      </w:pPr>
      <w:r>
        <w:rPr>
          <w:rFonts w:asciiTheme="majorHAnsi" w:hAnsiTheme="majorHAnsi"/>
          <w:b/>
        </w:rPr>
        <w:t xml:space="preserve">KL: </w:t>
      </w:r>
      <w:r w:rsidR="0098196A" w:rsidRPr="0098196A">
        <w:rPr>
          <w:rFonts w:asciiTheme="majorHAnsi" w:hAnsiTheme="majorHAnsi"/>
        </w:rPr>
        <w:t>Lydia’s episode also has a bonus clip on the four types of total survey error, so make sure to check those out.</w:t>
      </w:r>
    </w:p>
    <w:p w14:paraId="78F4990A" w14:textId="77777777" w:rsidR="0098196A" w:rsidRPr="0098196A" w:rsidRDefault="0098196A" w:rsidP="0098196A">
      <w:pPr>
        <w:rPr>
          <w:rFonts w:asciiTheme="majorHAnsi" w:hAnsiTheme="majorHAnsi"/>
        </w:rPr>
      </w:pPr>
      <w:r w:rsidRPr="0098196A">
        <w:rPr>
          <w:rFonts w:asciiTheme="majorHAnsi" w:hAnsiTheme="majorHAnsi"/>
        </w:rPr>
        <w:t>On Episode 28, I’m joined by Dr. Todd Campbell, Associate Professor of Science Education in the Department of Curriculum and Instruction at the University of Connecticut</w:t>
      </w:r>
      <w:r w:rsidRPr="0098196A">
        <w:rPr>
          <w:rFonts w:asciiTheme="majorHAnsi" w:hAnsiTheme="majorHAnsi"/>
          <w:iCs/>
        </w:rPr>
        <w:t>.</w:t>
      </w:r>
      <w:r w:rsidRPr="0098196A">
        <w:rPr>
          <w:rFonts w:asciiTheme="majorHAnsi" w:hAnsiTheme="majorHAnsi"/>
        </w:rPr>
        <w:t xml:space="preserve"> In this episode, Todd discusses some of his strategies for applying for large research grants. Here’s a short clip from the episode:</w:t>
      </w:r>
    </w:p>
    <w:p w14:paraId="29FC6D4C" w14:textId="2F46169A" w:rsidR="008C57FC" w:rsidRPr="009522FF" w:rsidRDefault="0098196A" w:rsidP="008C57FC">
      <w:pPr>
        <w:widowControl w:val="0"/>
        <w:autoSpaceDE w:val="0"/>
        <w:autoSpaceDN w:val="0"/>
        <w:adjustRightInd w:val="0"/>
        <w:rPr>
          <w:rFonts w:asciiTheme="majorHAnsi" w:eastAsia="Times New Roman" w:hAnsiTheme="majorHAnsi" w:cs="Times New Roman"/>
        </w:rPr>
      </w:pPr>
      <w:r w:rsidRPr="0098196A">
        <w:rPr>
          <w:rFonts w:asciiTheme="majorHAnsi" w:eastAsia="Times New Roman" w:hAnsiTheme="majorHAnsi" w:cs="Times New Roman"/>
          <w:b/>
        </w:rPr>
        <w:t>TC:</w:t>
      </w:r>
      <w:r w:rsidR="009522FF">
        <w:rPr>
          <w:rFonts w:asciiTheme="majorHAnsi" w:eastAsia="Times New Roman" w:hAnsiTheme="majorHAnsi" w:cs="Times New Roman"/>
        </w:rPr>
        <w:t xml:space="preserve"> </w:t>
      </w:r>
      <w:r w:rsidR="000715B4">
        <w:rPr>
          <w:rFonts w:asciiTheme="majorHAnsi" w:eastAsia="Times New Roman" w:hAnsiTheme="majorHAnsi" w:cs="Times New Roman"/>
        </w:rPr>
        <w:t xml:space="preserve">I think it was really important for me to get a chance to work alongside someone. So, when I was in my doctoral program, my mentor, my department, my PhD chair actually had me apply for a grant and he was the, we were co-PIs together. So, getting a chance to work alongside him who was a seasoned veteran was really helpful for me. So, that’s just a starting off, if you get that opportunity. And I know that everyone doesn’t, but it really is helpful, I think, if nothing else, to build your self-efficacy and that you think you can do these kinds of things. </w:t>
      </w:r>
    </w:p>
    <w:p w14:paraId="363D7433" w14:textId="77777777" w:rsidR="0098196A" w:rsidRPr="0098196A" w:rsidRDefault="00B903A0" w:rsidP="0098196A">
      <w:pPr>
        <w:widowControl w:val="0"/>
        <w:autoSpaceDE w:val="0"/>
        <w:autoSpaceDN w:val="0"/>
        <w:adjustRightInd w:val="0"/>
        <w:rPr>
          <w:rFonts w:asciiTheme="majorHAnsi" w:hAnsiTheme="majorHAnsi" w:cs="--unknown-1--"/>
          <w:bCs/>
          <w:color w:val="000000" w:themeColor="text1"/>
        </w:rPr>
      </w:pPr>
      <w:r>
        <w:rPr>
          <w:rFonts w:asciiTheme="majorHAnsi" w:hAnsiTheme="majorHAnsi" w:cs="--unknown-1--"/>
          <w:b/>
          <w:bCs/>
          <w:color w:val="000000" w:themeColor="text1"/>
        </w:rPr>
        <w:t>KL:</w:t>
      </w:r>
      <w:r w:rsidR="008C57FC">
        <w:rPr>
          <w:rFonts w:asciiTheme="majorHAnsi" w:hAnsiTheme="majorHAnsi" w:cs="--unknown-1--"/>
          <w:b/>
          <w:bCs/>
          <w:color w:val="000000" w:themeColor="text1"/>
        </w:rPr>
        <w:t xml:space="preserve"> </w:t>
      </w:r>
      <w:r w:rsidR="0098196A" w:rsidRPr="0098196A">
        <w:rPr>
          <w:rFonts w:asciiTheme="majorHAnsi" w:hAnsiTheme="majorHAnsi" w:cs="--unknown-1--"/>
          <w:bCs/>
          <w:color w:val="000000" w:themeColor="text1"/>
        </w:rPr>
        <w:t>This episode also has a bonus clip with Todd sharing about what he considers to be most challenging about applying for research grants – you won’t want to miss it.</w:t>
      </w:r>
    </w:p>
    <w:p w14:paraId="7A562226" w14:textId="33BA9F95" w:rsidR="0098196A" w:rsidRPr="0098196A" w:rsidRDefault="0098196A" w:rsidP="0098196A">
      <w:pPr>
        <w:widowControl w:val="0"/>
        <w:autoSpaceDE w:val="0"/>
        <w:autoSpaceDN w:val="0"/>
        <w:adjustRightInd w:val="0"/>
        <w:rPr>
          <w:rFonts w:asciiTheme="majorHAnsi" w:hAnsiTheme="majorHAnsi" w:cs="--unknown-1--"/>
          <w:bCs/>
          <w:color w:val="000000" w:themeColor="text1"/>
        </w:rPr>
      </w:pPr>
      <w:r w:rsidRPr="0098196A">
        <w:rPr>
          <w:rFonts w:asciiTheme="majorHAnsi" w:hAnsiTheme="majorHAnsi" w:cs="--unknown-1--"/>
          <w:bCs/>
          <w:color w:val="000000" w:themeColor="text1"/>
        </w:rPr>
        <w:t xml:space="preserve">On Episode 29, I offer a solo episode where I discuss some </w:t>
      </w:r>
      <w:r w:rsidR="00B31712">
        <w:rPr>
          <w:rFonts w:asciiTheme="majorHAnsi" w:hAnsiTheme="majorHAnsi" w:cs="--unknown-1--"/>
          <w:bCs/>
          <w:color w:val="000000" w:themeColor="text1"/>
        </w:rPr>
        <w:t>grant writing basics</w:t>
      </w:r>
      <w:r w:rsidRPr="0098196A">
        <w:rPr>
          <w:rFonts w:asciiTheme="majorHAnsi" w:hAnsiTheme="majorHAnsi" w:cs="--unknown-1--"/>
          <w:bCs/>
          <w:color w:val="000000" w:themeColor="text1"/>
        </w:rPr>
        <w:t>. Here’s a short clip:</w:t>
      </w:r>
    </w:p>
    <w:p w14:paraId="04C65540" w14:textId="426A955A" w:rsidR="008C57FC" w:rsidRPr="00896D6C" w:rsidRDefault="00896D6C" w:rsidP="0098196A">
      <w:pPr>
        <w:widowControl w:val="0"/>
        <w:autoSpaceDE w:val="0"/>
        <w:autoSpaceDN w:val="0"/>
        <w:adjustRightInd w:val="0"/>
        <w:rPr>
          <w:rFonts w:asciiTheme="majorHAnsi" w:hAnsiTheme="majorHAnsi" w:cs="--unknown-1--"/>
          <w:bCs/>
          <w:color w:val="000000" w:themeColor="text1"/>
        </w:rPr>
      </w:pPr>
      <w:r>
        <w:rPr>
          <w:rFonts w:asciiTheme="majorHAnsi" w:hAnsiTheme="majorHAnsi" w:cs="--unknown-1--"/>
          <w:bCs/>
          <w:color w:val="000000" w:themeColor="text1"/>
        </w:rPr>
        <w:t xml:space="preserve">I think that grant writing, well I know that grant writing can be a really significant time commitment, so I think it’s really important to know from the start why you want to write grants. And there’s a number of reasons why you might want to do this. I think one reason is just </w:t>
      </w:r>
      <w:r w:rsidR="00C4110C">
        <w:rPr>
          <w:rFonts w:asciiTheme="majorHAnsi" w:hAnsiTheme="majorHAnsi" w:cs="--unknown-1--"/>
          <w:bCs/>
          <w:color w:val="000000" w:themeColor="text1"/>
        </w:rPr>
        <w:t xml:space="preserve">it’s </w:t>
      </w:r>
      <w:r>
        <w:rPr>
          <w:rFonts w:asciiTheme="majorHAnsi" w:hAnsiTheme="majorHAnsi" w:cs="--unknown-1--"/>
          <w:bCs/>
          <w:color w:val="000000" w:themeColor="text1"/>
        </w:rPr>
        <w:t xml:space="preserve">either </w:t>
      </w:r>
      <w:r>
        <w:rPr>
          <w:rFonts w:asciiTheme="majorHAnsi" w:hAnsiTheme="majorHAnsi" w:cs="--unknown-1--"/>
          <w:bCs/>
          <w:color w:val="000000" w:themeColor="text1"/>
        </w:rPr>
        <w:lastRenderedPageBreak/>
        <w:t xml:space="preserve">part of your job or you’ve been asked to do it by a supervisor or </w:t>
      </w:r>
      <w:r w:rsidR="00C4110C">
        <w:rPr>
          <w:rFonts w:asciiTheme="majorHAnsi" w:hAnsiTheme="majorHAnsi" w:cs="--unknown-1--"/>
          <w:bCs/>
          <w:color w:val="000000" w:themeColor="text1"/>
        </w:rPr>
        <w:t xml:space="preserve">by </w:t>
      </w:r>
      <w:r>
        <w:rPr>
          <w:rFonts w:asciiTheme="majorHAnsi" w:hAnsiTheme="majorHAnsi" w:cs="--unknown-1--"/>
          <w:bCs/>
          <w:color w:val="000000" w:themeColor="text1"/>
        </w:rPr>
        <w:t>a team that you’re working with. And so that might be one reason. The obvious answer is that maybe you need funding to continue with a project or an initiative that you’re working on, or to launch one, and that you won’t be able to do it without additional funding.</w:t>
      </w:r>
    </w:p>
    <w:p w14:paraId="765C62AF" w14:textId="3CF7ACC9" w:rsidR="0098196A" w:rsidRPr="0098196A" w:rsidRDefault="0098196A" w:rsidP="0098196A">
      <w:pPr>
        <w:rPr>
          <w:rFonts w:asciiTheme="majorHAnsi" w:hAnsiTheme="majorHAnsi" w:cs="--unknown-1--"/>
          <w:bCs/>
          <w:color w:val="000000" w:themeColor="text1"/>
        </w:rPr>
      </w:pPr>
      <w:r w:rsidRPr="0098196A">
        <w:rPr>
          <w:rFonts w:asciiTheme="majorHAnsi" w:hAnsiTheme="majorHAnsi" w:cs="--unknown-1--"/>
          <w:bCs/>
          <w:color w:val="000000" w:themeColor="text1"/>
        </w:rPr>
        <w:t xml:space="preserve">On Episode 30, I chat with Dr. Sean </w:t>
      </w:r>
      <w:proofErr w:type="spellStart"/>
      <w:r w:rsidRPr="0098196A">
        <w:rPr>
          <w:rFonts w:asciiTheme="majorHAnsi" w:hAnsiTheme="majorHAnsi" w:cs="--unknown-1--"/>
          <w:bCs/>
          <w:color w:val="000000" w:themeColor="text1"/>
        </w:rPr>
        <w:t>Zdenek</w:t>
      </w:r>
      <w:proofErr w:type="spellEnd"/>
      <w:r w:rsidRPr="0098196A">
        <w:rPr>
          <w:rFonts w:asciiTheme="majorHAnsi" w:hAnsiTheme="majorHAnsi" w:cs="--unknown-1--"/>
          <w:bCs/>
          <w:color w:val="000000" w:themeColor="text1"/>
        </w:rPr>
        <w:t>, an associate professor of technical communication and rhetoric at Texas Tec</w:t>
      </w:r>
      <w:r w:rsidR="00896D6C">
        <w:rPr>
          <w:rFonts w:asciiTheme="majorHAnsi" w:hAnsiTheme="majorHAnsi" w:cs="--unknown-1--"/>
          <w:bCs/>
          <w:color w:val="000000" w:themeColor="text1"/>
        </w:rPr>
        <w:t xml:space="preserve">h University in Lubbock, Texas. </w:t>
      </w:r>
      <w:r w:rsidRPr="0098196A">
        <w:rPr>
          <w:rFonts w:asciiTheme="majorHAnsi" w:hAnsiTheme="majorHAnsi" w:cs="--unknown-1--"/>
          <w:bCs/>
          <w:color w:val="000000" w:themeColor="text1"/>
        </w:rPr>
        <w:t>On this episode, Sean shares about his research and rhetorical analyses of closed captions. Here’s a short clip:</w:t>
      </w:r>
    </w:p>
    <w:p w14:paraId="09BE20C5" w14:textId="07C8D071" w:rsidR="0098196A" w:rsidRPr="00896D6C" w:rsidRDefault="0098196A" w:rsidP="008C57FC">
      <w:pPr>
        <w:widowControl w:val="0"/>
        <w:autoSpaceDE w:val="0"/>
        <w:autoSpaceDN w:val="0"/>
        <w:adjustRightInd w:val="0"/>
        <w:rPr>
          <w:rFonts w:asciiTheme="majorHAnsi" w:hAnsiTheme="majorHAnsi"/>
        </w:rPr>
      </w:pPr>
      <w:r w:rsidRPr="0098196A">
        <w:rPr>
          <w:rFonts w:asciiTheme="majorHAnsi" w:hAnsiTheme="majorHAnsi"/>
          <w:b/>
        </w:rPr>
        <w:t>SZ:</w:t>
      </w:r>
      <w:r w:rsidR="00896D6C">
        <w:rPr>
          <w:rFonts w:asciiTheme="majorHAnsi" w:hAnsiTheme="majorHAnsi"/>
        </w:rPr>
        <w:t xml:space="preserve"> </w:t>
      </w:r>
      <w:r w:rsidR="00630D66">
        <w:rPr>
          <w:rFonts w:asciiTheme="majorHAnsi" w:hAnsiTheme="majorHAnsi"/>
        </w:rPr>
        <w:t>Sure, well, you know, I think the argument grows out of what I think are kind of narrow v</w:t>
      </w:r>
      <w:r w:rsidR="00C4110C">
        <w:rPr>
          <w:rFonts w:asciiTheme="majorHAnsi" w:hAnsiTheme="majorHAnsi"/>
        </w:rPr>
        <w:t>iews about</w:t>
      </w:r>
      <w:r w:rsidR="00630D66">
        <w:rPr>
          <w:rFonts w:asciiTheme="majorHAnsi" w:hAnsiTheme="majorHAnsi"/>
        </w:rPr>
        <w:t xml:space="preserve"> closed captioning. And I realize </w:t>
      </w:r>
      <w:r w:rsidR="00C4110C">
        <w:rPr>
          <w:rFonts w:asciiTheme="majorHAnsi" w:hAnsiTheme="majorHAnsi"/>
        </w:rPr>
        <w:t xml:space="preserve">that </w:t>
      </w:r>
      <w:r w:rsidR="00630D66">
        <w:rPr>
          <w:rFonts w:asciiTheme="majorHAnsi" w:hAnsiTheme="majorHAnsi"/>
        </w:rPr>
        <w:t xml:space="preserve">there’s a lot of transcription </w:t>
      </w:r>
      <w:r w:rsidR="00AD1FCD">
        <w:rPr>
          <w:rFonts w:asciiTheme="majorHAnsi" w:hAnsiTheme="majorHAnsi"/>
        </w:rPr>
        <w:t xml:space="preserve">going on and a lot of things about closed captioning that are kind of straightforward and simple. But I became interested in some of the complexities that I don’t think we’re talking about. I mean I don’t think that captioning can really be reduced to transcription. I think, in fact, that closed captioning is as rich as some of the other texts that we study in the humanities. One of the things I try to do in the book is to offer what I call a humanistic rationale for closed captioning. I mean there are two or three, two or three excellent books </w:t>
      </w:r>
      <w:r w:rsidR="00C4110C">
        <w:rPr>
          <w:rFonts w:asciiTheme="majorHAnsi" w:hAnsiTheme="majorHAnsi"/>
        </w:rPr>
        <w:t>on</w:t>
      </w:r>
      <w:r w:rsidR="00AD1FCD">
        <w:rPr>
          <w:rFonts w:asciiTheme="majorHAnsi" w:hAnsiTheme="majorHAnsi"/>
        </w:rPr>
        <w:t xml:space="preserve"> closed captioning, but they don’</w:t>
      </w:r>
      <w:r w:rsidR="00C4110C">
        <w:rPr>
          <w:rFonts w:asciiTheme="majorHAnsi" w:hAnsiTheme="majorHAnsi"/>
        </w:rPr>
        <w:t>t approach captions</w:t>
      </w:r>
      <w:r w:rsidR="00AD1FCD">
        <w:rPr>
          <w:rFonts w:asciiTheme="majorHAnsi" w:hAnsiTheme="majorHAnsi"/>
        </w:rPr>
        <w:t xml:space="preserve"> in the way that we approach them in the humanities, like a text.</w:t>
      </w:r>
    </w:p>
    <w:p w14:paraId="7CC0ED76" w14:textId="1E8145E9" w:rsidR="0098196A" w:rsidRPr="0098196A" w:rsidRDefault="008C57FC" w:rsidP="0098196A">
      <w:pPr>
        <w:widowControl w:val="0"/>
        <w:autoSpaceDE w:val="0"/>
        <w:autoSpaceDN w:val="0"/>
        <w:adjustRightInd w:val="0"/>
        <w:rPr>
          <w:rFonts w:asciiTheme="majorHAnsi" w:hAnsiTheme="majorHAnsi"/>
          <w:bCs/>
        </w:rPr>
      </w:pPr>
      <w:r>
        <w:rPr>
          <w:rFonts w:asciiTheme="majorHAnsi" w:hAnsiTheme="majorHAnsi" w:cs="--unknown-1--"/>
          <w:b/>
          <w:bCs/>
          <w:color w:val="000000" w:themeColor="text1"/>
        </w:rPr>
        <w:t xml:space="preserve">KL: </w:t>
      </w:r>
      <w:r w:rsidR="0098196A" w:rsidRPr="0098196A">
        <w:rPr>
          <w:rFonts w:asciiTheme="majorHAnsi" w:hAnsiTheme="majorHAnsi"/>
          <w:bCs/>
        </w:rPr>
        <w:t xml:space="preserve">This episode also has a bonus clip with Sean </w:t>
      </w:r>
      <w:r w:rsidR="0098196A" w:rsidRPr="0098196A">
        <w:rPr>
          <w:rFonts w:asciiTheme="majorHAnsi" w:hAnsiTheme="majorHAnsi"/>
        </w:rPr>
        <w:t xml:space="preserve">discussing the relationship between </w:t>
      </w:r>
      <w:r w:rsidR="0098196A" w:rsidRPr="0098196A">
        <w:rPr>
          <w:rFonts w:asciiTheme="majorHAnsi" w:hAnsiTheme="majorHAnsi"/>
          <w:bCs/>
        </w:rPr>
        <w:t xml:space="preserve">caption transformation and animated captions – you won’t want to miss </w:t>
      </w:r>
      <w:r w:rsidR="006E71D7">
        <w:rPr>
          <w:rFonts w:asciiTheme="majorHAnsi" w:hAnsiTheme="majorHAnsi"/>
          <w:bCs/>
        </w:rPr>
        <w:t>that</w:t>
      </w:r>
      <w:r w:rsidR="0098196A" w:rsidRPr="0098196A">
        <w:rPr>
          <w:rFonts w:asciiTheme="majorHAnsi" w:hAnsiTheme="majorHAnsi"/>
          <w:bCs/>
        </w:rPr>
        <w:t>.</w:t>
      </w:r>
    </w:p>
    <w:p w14:paraId="1062C467" w14:textId="5334F03F" w:rsidR="0098196A" w:rsidRDefault="0098196A" w:rsidP="0098196A">
      <w:pPr>
        <w:widowControl w:val="0"/>
        <w:autoSpaceDE w:val="0"/>
        <w:autoSpaceDN w:val="0"/>
        <w:adjustRightInd w:val="0"/>
        <w:rPr>
          <w:rFonts w:asciiTheme="majorHAnsi" w:hAnsiTheme="majorHAnsi"/>
        </w:rPr>
      </w:pPr>
      <w:r w:rsidRPr="0098196A">
        <w:rPr>
          <w:rFonts w:asciiTheme="majorHAnsi" w:hAnsiTheme="majorHAnsi"/>
          <w:bCs/>
        </w:rPr>
        <w:t xml:space="preserve">On Episode 31, I’m joined by Dr. Tracy Teal, </w:t>
      </w:r>
      <w:r w:rsidRPr="0098196A">
        <w:rPr>
          <w:rFonts w:asciiTheme="majorHAnsi" w:hAnsiTheme="majorHAnsi"/>
        </w:rPr>
        <w:t>the Executive Director of Data Carpentry and Adjunct Professor in the BEACON Center for the Study of Evolution in Action at Michigan State University. In this episode, Tracy shares about the Data Carpentry organization and how they develop trainings for researchers. Here’s a short clip:</w:t>
      </w:r>
    </w:p>
    <w:p w14:paraId="30F18BF6" w14:textId="0A826B8D" w:rsidR="0098196A" w:rsidRPr="006E71D7" w:rsidRDefault="0098196A" w:rsidP="0098196A">
      <w:pPr>
        <w:widowControl w:val="0"/>
        <w:autoSpaceDE w:val="0"/>
        <w:autoSpaceDN w:val="0"/>
        <w:adjustRightInd w:val="0"/>
        <w:rPr>
          <w:rFonts w:asciiTheme="majorHAnsi" w:hAnsiTheme="majorHAnsi"/>
        </w:rPr>
      </w:pPr>
      <w:r w:rsidRPr="0098196A">
        <w:rPr>
          <w:rFonts w:asciiTheme="majorHAnsi" w:hAnsiTheme="majorHAnsi"/>
          <w:b/>
        </w:rPr>
        <w:t>TT:</w:t>
      </w:r>
      <w:r w:rsidR="006E71D7">
        <w:rPr>
          <w:rFonts w:asciiTheme="majorHAnsi" w:hAnsiTheme="majorHAnsi"/>
        </w:rPr>
        <w:t xml:space="preserve"> So, Data Carpentry is really focused on researchers who have data and especially a lot of researchers don’t have this background in </w:t>
      </w:r>
      <w:r w:rsidR="00C4110C">
        <w:rPr>
          <w:rFonts w:asciiTheme="majorHAnsi" w:hAnsiTheme="majorHAnsi"/>
        </w:rPr>
        <w:t xml:space="preserve">sort of </w:t>
      </w:r>
      <w:r w:rsidR="006E71D7">
        <w:rPr>
          <w:rFonts w:asciiTheme="majorHAnsi" w:hAnsiTheme="majorHAnsi"/>
        </w:rPr>
        <w:t xml:space="preserve">what </w:t>
      </w:r>
      <w:r w:rsidR="00C4110C">
        <w:rPr>
          <w:rFonts w:asciiTheme="majorHAnsi" w:hAnsiTheme="majorHAnsi"/>
        </w:rPr>
        <w:t>we</w:t>
      </w:r>
      <w:r w:rsidR="006E71D7">
        <w:rPr>
          <w:rFonts w:asciiTheme="majorHAnsi" w:hAnsiTheme="majorHAnsi"/>
        </w:rPr>
        <w:t xml:space="preserve">’re calling </w:t>
      </w:r>
      <w:r w:rsidR="00C4110C">
        <w:rPr>
          <w:rFonts w:asciiTheme="majorHAnsi" w:hAnsiTheme="majorHAnsi"/>
        </w:rPr>
        <w:t>computation</w:t>
      </w:r>
      <w:r w:rsidR="00285E2D">
        <w:rPr>
          <w:rFonts w:asciiTheme="majorHAnsi" w:hAnsiTheme="majorHAnsi"/>
        </w:rPr>
        <w:t xml:space="preserve"> – a</w:t>
      </w:r>
      <w:r w:rsidR="006E71D7">
        <w:rPr>
          <w:rFonts w:asciiTheme="majorHAnsi" w:hAnsiTheme="majorHAnsi"/>
        </w:rPr>
        <w:t>pplying a lot of these computational methods, working with really large data sets, or even data sets that are just bigger than they’re used to working with. And, so, we want to teach the researcher how to manage and analyze that data, and without any prior knowledge required.</w:t>
      </w:r>
    </w:p>
    <w:p w14:paraId="2779FFF7" w14:textId="44708EAA" w:rsidR="0098196A" w:rsidRPr="0098196A" w:rsidRDefault="0098196A" w:rsidP="0098196A">
      <w:pPr>
        <w:widowControl w:val="0"/>
        <w:autoSpaceDE w:val="0"/>
        <w:autoSpaceDN w:val="0"/>
        <w:adjustRightInd w:val="0"/>
        <w:rPr>
          <w:rFonts w:asciiTheme="majorHAnsi" w:hAnsiTheme="majorHAnsi"/>
        </w:rPr>
      </w:pPr>
      <w:r w:rsidRPr="0098196A">
        <w:rPr>
          <w:rFonts w:asciiTheme="majorHAnsi" w:hAnsiTheme="majorHAnsi"/>
          <w:b/>
        </w:rPr>
        <w:t>KL:</w:t>
      </w:r>
      <w:r>
        <w:rPr>
          <w:rFonts w:asciiTheme="majorHAnsi" w:hAnsiTheme="majorHAnsi"/>
        </w:rPr>
        <w:t xml:space="preserve"> </w:t>
      </w:r>
      <w:r w:rsidRPr="0098196A">
        <w:rPr>
          <w:rFonts w:asciiTheme="majorHAnsi" w:hAnsiTheme="majorHAnsi"/>
        </w:rPr>
        <w:t>Tracy’s episode also has a great bonus clip where she chats about the future of Data Carpentry – so make sure to take a listen to that as well.</w:t>
      </w:r>
    </w:p>
    <w:p w14:paraId="1204E276" w14:textId="697DA93A" w:rsidR="0098196A" w:rsidRDefault="0098196A" w:rsidP="0098196A">
      <w:pPr>
        <w:widowControl w:val="0"/>
        <w:autoSpaceDE w:val="0"/>
        <w:autoSpaceDN w:val="0"/>
        <w:adjustRightInd w:val="0"/>
        <w:rPr>
          <w:rFonts w:asciiTheme="majorHAnsi" w:hAnsiTheme="majorHAnsi"/>
        </w:rPr>
      </w:pPr>
      <w:r w:rsidRPr="0098196A">
        <w:rPr>
          <w:rFonts w:asciiTheme="majorHAnsi" w:hAnsiTheme="majorHAnsi"/>
        </w:rPr>
        <w:t xml:space="preserve">I hope you’ve enjoyed hearing some clips from our upcoming episodes of </w:t>
      </w:r>
      <w:r w:rsidR="0073386A">
        <w:rPr>
          <w:rFonts w:asciiTheme="majorHAnsi" w:hAnsiTheme="majorHAnsi"/>
          <w:i/>
        </w:rPr>
        <w:t>Research in Action</w:t>
      </w:r>
      <w:r w:rsidR="0073386A" w:rsidRPr="0073386A">
        <w:rPr>
          <w:rFonts w:asciiTheme="majorHAnsi" w:hAnsiTheme="majorHAnsi"/>
        </w:rPr>
        <w:t>.</w:t>
      </w:r>
      <w:r w:rsidRPr="0073386A">
        <w:rPr>
          <w:rFonts w:asciiTheme="majorHAnsi" w:hAnsiTheme="majorHAnsi"/>
        </w:rPr>
        <w:t xml:space="preserve"> </w:t>
      </w:r>
      <w:r w:rsidRPr="0098196A">
        <w:rPr>
          <w:rFonts w:asciiTheme="majorHAnsi" w:hAnsiTheme="majorHAnsi"/>
        </w:rPr>
        <w:t>I’m Katie Linder – thanks for listening.</w:t>
      </w:r>
    </w:p>
    <w:p w14:paraId="2938E819" w14:textId="072CD77C" w:rsidR="009830B1" w:rsidRPr="00470B20" w:rsidRDefault="009830B1" w:rsidP="0098196A">
      <w:pPr>
        <w:widowControl w:val="0"/>
        <w:autoSpaceDE w:val="0"/>
        <w:autoSpaceDN w:val="0"/>
        <w:adjustRightInd w:val="0"/>
        <w:rPr>
          <w:rFonts w:asciiTheme="majorHAnsi" w:hAnsiTheme="majorHAnsi"/>
        </w:rPr>
      </w:pPr>
      <w:r>
        <w:rPr>
          <w:rFonts w:asciiTheme="majorHAnsi" w:hAnsiTheme="majorHAnsi"/>
        </w:rPr>
        <w:t>[music]</w:t>
      </w:r>
    </w:p>
    <w:p w14:paraId="460A9EDD" w14:textId="695133EC" w:rsidR="009D3321" w:rsidRDefault="009D3321" w:rsidP="009D3321">
      <w:pPr>
        <w:spacing w:line="240" w:lineRule="auto"/>
        <w:rPr>
          <w:rFonts w:asciiTheme="majorHAnsi" w:eastAsia="Times New Roman" w:hAnsiTheme="majorHAnsi" w:cs="Times New Roman"/>
        </w:rPr>
      </w:pPr>
      <w:r w:rsidRPr="005C2A4E">
        <w:rPr>
          <w:rFonts w:asciiTheme="majorHAnsi" w:eastAsia="Times New Roman" w:hAnsiTheme="majorHAnsi" w:cs="Times New Roman"/>
        </w:rPr>
        <w:t xml:space="preserve">Show notes with information regarding topics discussed in </w:t>
      </w:r>
      <w:r>
        <w:rPr>
          <w:rFonts w:asciiTheme="majorHAnsi" w:eastAsia="Times New Roman" w:hAnsiTheme="majorHAnsi" w:cs="Times New Roman"/>
        </w:rPr>
        <w:t>each</w:t>
      </w:r>
      <w:r w:rsidRPr="005C2A4E">
        <w:rPr>
          <w:rFonts w:asciiTheme="majorHAnsi" w:eastAsia="Times New Roman" w:hAnsiTheme="majorHAnsi" w:cs="Times New Roman"/>
        </w:rPr>
        <w:t xml:space="preserve"> episode</w:t>
      </w:r>
      <w:r>
        <w:rPr>
          <w:rFonts w:asciiTheme="majorHAnsi" w:eastAsia="Times New Roman" w:hAnsiTheme="majorHAnsi" w:cs="Times New Roman"/>
        </w:rPr>
        <w:t>, as well as the transcript for each episode,</w:t>
      </w:r>
      <w:r w:rsidRPr="005C2A4E">
        <w:rPr>
          <w:rFonts w:asciiTheme="majorHAnsi" w:eastAsia="Times New Roman" w:hAnsiTheme="majorHAnsi" w:cs="Times New Roman"/>
        </w:rPr>
        <w:t xml:space="preserve"> can be found at the </w:t>
      </w:r>
      <w:r w:rsidRPr="006A4EB5">
        <w:rPr>
          <w:rFonts w:asciiTheme="majorHAnsi" w:eastAsia="Times New Roman" w:hAnsiTheme="majorHAnsi" w:cs="Times New Roman"/>
          <w:i/>
        </w:rPr>
        <w:t>Research in Action</w:t>
      </w:r>
      <w:r w:rsidRPr="005C2A4E">
        <w:rPr>
          <w:rFonts w:asciiTheme="majorHAnsi" w:eastAsia="Times New Roman" w:hAnsiTheme="majorHAnsi" w:cs="Times New Roman"/>
        </w:rPr>
        <w:t xml:space="preserve"> website at </w:t>
      </w:r>
      <w:hyperlink r:id="rId4" w:tgtFrame="_blank" w:history="1">
        <w:r w:rsidRPr="005C2A4E">
          <w:rPr>
            <w:rStyle w:val="Hyperlink"/>
            <w:rFonts w:asciiTheme="majorHAnsi" w:eastAsia="Times New Roman" w:hAnsiTheme="majorHAnsi" w:cs="Times New Roman"/>
          </w:rPr>
          <w:t>ecampus.oregonstate.edu/podcast</w:t>
        </w:r>
      </w:hyperlink>
      <w:r w:rsidR="0073386A">
        <w:rPr>
          <w:rFonts w:asciiTheme="majorHAnsi" w:eastAsia="Times New Roman" w:hAnsiTheme="majorHAnsi" w:cs="Times New Roman"/>
        </w:rPr>
        <w:t>.</w:t>
      </w:r>
    </w:p>
    <w:p w14:paraId="207D6445" w14:textId="5CBA86A9" w:rsidR="009D3321" w:rsidRDefault="009D3321" w:rsidP="009D3321">
      <w:pPr>
        <w:spacing w:line="240" w:lineRule="auto"/>
        <w:rPr>
          <w:rFonts w:asciiTheme="majorHAnsi" w:eastAsia="Times New Roman" w:hAnsiTheme="majorHAnsi" w:cs="Times New Roman"/>
        </w:rPr>
      </w:pPr>
      <w:r>
        <w:rPr>
          <w:rFonts w:asciiTheme="majorHAnsi" w:eastAsia="Times New Roman" w:hAnsiTheme="majorHAnsi" w:cs="Times New Roman"/>
        </w:rPr>
        <w:t xml:space="preserve">There are several ways to connect with the </w:t>
      </w:r>
      <w:r>
        <w:rPr>
          <w:rFonts w:asciiTheme="majorHAnsi" w:eastAsia="Times New Roman" w:hAnsiTheme="majorHAnsi" w:cs="Times New Roman"/>
          <w:i/>
        </w:rPr>
        <w:t xml:space="preserve">Research in Action </w:t>
      </w:r>
      <w:r w:rsidR="0073386A">
        <w:rPr>
          <w:rFonts w:asciiTheme="majorHAnsi" w:eastAsia="Times New Roman" w:hAnsiTheme="majorHAnsi" w:cs="Times New Roman"/>
        </w:rPr>
        <w:t xml:space="preserve">podcast. </w:t>
      </w:r>
      <w:r>
        <w:rPr>
          <w:rFonts w:asciiTheme="majorHAnsi" w:eastAsia="Times New Roman" w:hAnsiTheme="majorHAnsi" w:cs="Times New Roman"/>
        </w:rPr>
        <w:t>Visit the website to post a</w:t>
      </w:r>
      <w:r w:rsidR="009830B1">
        <w:rPr>
          <w:rFonts w:asciiTheme="majorHAnsi" w:eastAsia="Times New Roman" w:hAnsiTheme="majorHAnsi" w:cs="Times New Roman"/>
        </w:rPr>
        <w:t>n episode-specific</w:t>
      </w:r>
      <w:r>
        <w:rPr>
          <w:rFonts w:asciiTheme="majorHAnsi" w:eastAsia="Times New Roman" w:hAnsiTheme="majorHAnsi" w:cs="Times New Roman"/>
        </w:rPr>
        <w:t xml:space="preserve"> comment, suggest a future guest</w:t>
      </w:r>
      <w:r w:rsidR="009830B1">
        <w:rPr>
          <w:rFonts w:asciiTheme="majorHAnsi" w:eastAsia="Times New Roman" w:hAnsiTheme="majorHAnsi" w:cs="Times New Roman"/>
        </w:rPr>
        <w:t xml:space="preserve"> or topic</w:t>
      </w:r>
      <w:r>
        <w:rPr>
          <w:rFonts w:asciiTheme="majorHAnsi" w:eastAsia="Times New Roman" w:hAnsiTheme="majorHAnsi" w:cs="Times New Roman"/>
        </w:rPr>
        <w:t>, or ask a question that could be</w:t>
      </w:r>
      <w:r w:rsidR="0073386A">
        <w:rPr>
          <w:rFonts w:asciiTheme="majorHAnsi" w:eastAsia="Times New Roman" w:hAnsiTheme="majorHAnsi" w:cs="Times New Roman"/>
        </w:rPr>
        <w:t xml:space="preserve"> featured </w:t>
      </w:r>
      <w:r w:rsidR="0073386A">
        <w:rPr>
          <w:rFonts w:asciiTheme="majorHAnsi" w:eastAsia="Times New Roman" w:hAnsiTheme="majorHAnsi" w:cs="Times New Roman"/>
        </w:rPr>
        <w:lastRenderedPageBreak/>
        <w:t xml:space="preserve">in a future episode. </w:t>
      </w:r>
      <w:r>
        <w:rPr>
          <w:rFonts w:asciiTheme="majorHAnsi" w:eastAsia="Times New Roman" w:hAnsiTheme="majorHAnsi" w:cs="Times New Roman"/>
        </w:rPr>
        <w:t xml:space="preserve">Email us at </w:t>
      </w:r>
      <w:hyperlink r:id="rId5" w:history="1">
        <w:r w:rsidRPr="00F63F76">
          <w:rPr>
            <w:rStyle w:val="Hyperlink"/>
            <w:rFonts w:asciiTheme="majorHAnsi" w:eastAsia="Times New Roman" w:hAnsiTheme="majorHAnsi" w:cs="Times New Roman"/>
          </w:rPr>
          <w:t>riapodcast@oregonstate.edu</w:t>
        </w:r>
      </w:hyperlink>
      <w:r>
        <w:rPr>
          <w:rFonts w:asciiTheme="majorHAnsi" w:eastAsia="Times New Roman" w:hAnsiTheme="majorHAnsi" w:cs="Times New Roman"/>
        </w:rPr>
        <w:t>. You can also offer</w:t>
      </w:r>
      <w:r w:rsidRPr="005C2A4E">
        <w:rPr>
          <w:rFonts w:asciiTheme="majorHAnsi" w:eastAsia="Times New Roman" w:hAnsiTheme="majorHAnsi" w:cs="Times New Roman"/>
        </w:rPr>
        <w:t xml:space="preserve"> feedback about </w:t>
      </w:r>
      <w:r>
        <w:rPr>
          <w:rFonts w:asciiTheme="majorHAnsi" w:eastAsia="Times New Roman" w:hAnsiTheme="majorHAnsi" w:cs="Times New Roman"/>
          <w:i/>
        </w:rPr>
        <w:t xml:space="preserve">Research in Action </w:t>
      </w:r>
      <w:r w:rsidRPr="005C2A4E">
        <w:rPr>
          <w:rFonts w:asciiTheme="majorHAnsi" w:eastAsia="Times New Roman" w:hAnsiTheme="majorHAnsi" w:cs="Times New Roman"/>
        </w:rPr>
        <w:t>episode</w:t>
      </w:r>
      <w:r>
        <w:rPr>
          <w:rFonts w:asciiTheme="majorHAnsi" w:eastAsia="Times New Roman" w:hAnsiTheme="majorHAnsi" w:cs="Times New Roman"/>
        </w:rPr>
        <w:t>s or</w:t>
      </w:r>
      <w:r w:rsidRPr="005C2A4E">
        <w:rPr>
          <w:rFonts w:asciiTheme="majorHAnsi" w:eastAsia="Times New Roman" w:hAnsiTheme="majorHAnsi" w:cs="Times New Roman"/>
        </w:rPr>
        <w:t xml:space="preserve"> sh</w:t>
      </w:r>
      <w:r>
        <w:rPr>
          <w:rFonts w:asciiTheme="majorHAnsi" w:eastAsia="Times New Roman" w:hAnsiTheme="majorHAnsi" w:cs="Times New Roman"/>
        </w:rPr>
        <w:t xml:space="preserve">are research-related resources by </w:t>
      </w:r>
      <w:r w:rsidRPr="005C2A4E">
        <w:rPr>
          <w:rFonts w:asciiTheme="majorHAnsi" w:eastAsia="Times New Roman" w:hAnsiTheme="majorHAnsi" w:cs="Times New Roman"/>
        </w:rPr>
        <w:t>contact</w:t>
      </w:r>
      <w:r>
        <w:rPr>
          <w:rFonts w:asciiTheme="majorHAnsi" w:eastAsia="Times New Roman" w:hAnsiTheme="majorHAnsi" w:cs="Times New Roman"/>
        </w:rPr>
        <w:t>ing</w:t>
      </w:r>
      <w:r w:rsidRPr="005C2A4E">
        <w:rPr>
          <w:rFonts w:asciiTheme="majorHAnsi" w:eastAsia="Times New Roman" w:hAnsiTheme="majorHAnsi" w:cs="Times New Roman"/>
        </w:rPr>
        <w:t xml:space="preserve"> the </w:t>
      </w:r>
      <w:r>
        <w:rPr>
          <w:rFonts w:asciiTheme="majorHAnsi" w:eastAsia="Times New Roman" w:hAnsiTheme="majorHAnsi" w:cs="Times New Roman"/>
          <w:i/>
        </w:rPr>
        <w:t xml:space="preserve">Research in Action </w:t>
      </w:r>
      <w:r>
        <w:rPr>
          <w:rFonts w:asciiTheme="majorHAnsi" w:eastAsia="Times New Roman" w:hAnsiTheme="majorHAnsi" w:cs="Times New Roman"/>
        </w:rPr>
        <w:t>podcast</w:t>
      </w:r>
      <w:r w:rsidRPr="005C2A4E">
        <w:rPr>
          <w:rFonts w:asciiTheme="majorHAnsi" w:eastAsia="Times New Roman" w:hAnsiTheme="majorHAnsi" w:cs="Times New Roman"/>
        </w:rPr>
        <w:t xml:space="preserve"> via</w:t>
      </w:r>
      <w:r>
        <w:rPr>
          <w:rFonts w:asciiTheme="majorHAnsi" w:eastAsia="Times New Roman" w:hAnsiTheme="majorHAnsi" w:cs="Times New Roman"/>
        </w:rPr>
        <w:t xml:space="preserve"> </w:t>
      </w:r>
      <w:r w:rsidRPr="005C2A4E">
        <w:rPr>
          <w:rFonts w:asciiTheme="majorHAnsi" w:eastAsia="Times New Roman" w:hAnsiTheme="majorHAnsi" w:cs="Times New Roman"/>
        </w:rPr>
        <w:t>Twitter</w:t>
      </w:r>
      <w:r>
        <w:rPr>
          <w:rFonts w:asciiTheme="majorHAnsi" w:eastAsia="Times New Roman" w:hAnsiTheme="majorHAnsi" w:cs="Times New Roman"/>
        </w:rPr>
        <w:t xml:space="preserve"> </w:t>
      </w:r>
      <w:r w:rsidRPr="005C2A4E">
        <w:rPr>
          <w:rFonts w:asciiTheme="majorHAnsi" w:eastAsia="Times New Roman" w:hAnsiTheme="majorHAnsi" w:cs="Times New Roman"/>
        </w:rPr>
        <w:t>@</w:t>
      </w:r>
      <w:proofErr w:type="spellStart"/>
      <w:r>
        <w:rPr>
          <w:rFonts w:asciiTheme="majorHAnsi" w:eastAsia="Times New Roman" w:hAnsiTheme="majorHAnsi" w:cs="Times New Roman"/>
        </w:rPr>
        <w:t>RIA_podcast</w:t>
      </w:r>
      <w:proofErr w:type="spellEnd"/>
      <w:r>
        <w:rPr>
          <w:rFonts w:asciiTheme="majorHAnsi" w:eastAsia="Times New Roman" w:hAnsiTheme="majorHAnsi" w:cs="Times New Roman"/>
        </w:rPr>
        <w:t xml:space="preserve"> or by using the hashtag #</w:t>
      </w:r>
      <w:proofErr w:type="spellStart"/>
      <w:r>
        <w:rPr>
          <w:rFonts w:asciiTheme="majorHAnsi" w:eastAsia="Times New Roman" w:hAnsiTheme="majorHAnsi" w:cs="Times New Roman"/>
        </w:rPr>
        <w:t>RIA_podcast</w:t>
      </w:r>
      <w:proofErr w:type="spellEnd"/>
      <w:r w:rsidR="0073386A">
        <w:rPr>
          <w:rFonts w:asciiTheme="majorHAnsi" w:eastAsia="Times New Roman" w:hAnsiTheme="majorHAnsi" w:cs="Times New Roman"/>
        </w:rPr>
        <w:t>. </w:t>
      </w:r>
      <w:r>
        <w:rPr>
          <w:rFonts w:asciiTheme="majorHAnsi" w:eastAsia="Times New Roman" w:hAnsiTheme="majorHAnsi" w:cs="Times New Roman"/>
        </w:rPr>
        <w:t xml:space="preserve">Finally, you can call the </w:t>
      </w:r>
      <w:r>
        <w:rPr>
          <w:rFonts w:asciiTheme="majorHAnsi" w:eastAsia="Times New Roman" w:hAnsiTheme="majorHAnsi" w:cs="Times New Roman"/>
          <w:i/>
        </w:rPr>
        <w:t>Research in Action</w:t>
      </w:r>
      <w:r>
        <w:rPr>
          <w:rFonts w:asciiTheme="majorHAnsi" w:eastAsia="Times New Roman" w:hAnsiTheme="majorHAnsi" w:cs="Times New Roman"/>
        </w:rPr>
        <w:t xml:space="preserve"> voicemail line </w:t>
      </w:r>
      <w:r w:rsidRPr="00DC1FAD">
        <w:rPr>
          <w:rFonts w:asciiTheme="majorHAnsi" w:eastAsia="Times New Roman" w:hAnsiTheme="majorHAnsi" w:cs="Times New Roman"/>
        </w:rPr>
        <w:t xml:space="preserve">at </w:t>
      </w:r>
      <w:r w:rsidRPr="00DC1FAD">
        <w:rPr>
          <w:rFonts w:asciiTheme="majorHAnsi" w:hAnsiTheme="majorHAnsi" w:cs="Tahoma"/>
        </w:rPr>
        <w:t>541-737-</w:t>
      </w:r>
      <w:r>
        <w:rPr>
          <w:rFonts w:asciiTheme="majorHAnsi" w:hAnsiTheme="majorHAnsi" w:cs="Tahoma"/>
        </w:rPr>
        <w:t>1</w:t>
      </w:r>
      <w:r w:rsidRPr="00DC1FAD">
        <w:rPr>
          <w:rFonts w:asciiTheme="majorHAnsi" w:hAnsiTheme="majorHAnsi" w:cs="Tahoma"/>
        </w:rPr>
        <w:t xml:space="preserve">111 </w:t>
      </w:r>
      <w:r w:rsidRPr="00DC1FAD">
        <w:rPr>
          <w:rFonts w:asciiTheme="majorHAnsi" w:eastAsia="Times New Roman" w:hAnsiTheme="majorHAnsi" w:cs="Times New Roman"/>
        </w:rPr>
        <w:t>to ask</w:t>
      </w:r>
      <w:r w:rsidR="0073386A">
        <w:rPr>
          <w:rFonts w:asciiTheme="majorHAnsi" w:eastAsia="Times New Roman" w:hAnsiTheme="majorHAnsi" w:cs="Times New Roman"/>
        </w:rPr>
        <w:t xml:space="preserve"> a question or leave a comment.</w:t>
      </w:r>
      <w:r>
        <w:rPr>
          <w:rFonts w:asciiTheme="majorHAnsi" w:eastAsia="Times New Roman" w:hAnsiTheme="majorHAnsi" w:cs="Times New Roman"/>
        </w:rPr>
        <w:t xml:space="preserve"> </w:t>
      </w:r>
      <w:r w:rsidRPr="005C2A4E">
        <w:rPr>
          <w:rFonts w:asciiTheme="majorHAnsi" w:eastAsia="Times New Roman" w:hAnsiTheme="majorHAnsi" w:cs="Times New Roman"/>
        </w:rPr>
        <w:t>If you listen to the podcast via iTunes, please consider leaving us a review.</w:t>
      </w:r>
    </w:p>
    <w:p w14:paraId="1B36770A" w14:textId="2EC7BEFB" w:rsidR="0073386A" w:rsidRPr="00597951" w:rsidRDefault="009D3321" w:rsidP="00597951">
      <w:pPr>
        <w:spacing w:line="240" w:lineRule="auto"/>
        <w:rPr>
          <w:rFonts w:asciiTheme="majorHAnsi" w:eastAsia="Times New Roman" w:hAnsiTheme="majorHAnsi" w:cs="Times New Roman"/>
        </w:rPr>
      </w:pPr>
      <w:r>
        <w:rPr>
          <w:rFonts w:asciiTheme="majorHAnsi" w:eastAsia="Times New Roman" w:hAnsiTheme="majorHAnsi" w:cs="Times New Roman"/>
        </w:rPr>
        <w:t>The</w:t>
      </w:r>
      <w:r w:rsidRPr="006A4EB5">
        <w:rPr>
          <w:rFonts w:asciiTheme="majorHAnsi" w:eastAsia="Times New Roman" w:hAnsiTheme="majorHAnsi" w:cs="Times New Roman"/>
        </w:rPr>
        <w:t xml:space="preserve"> </w:t>
      </w:r>
      <w:r w:rsidRPr="006A4EB5">
        <w:rPr>
          <w:rFonts w:asciiTheme="majorHAnsi" w:eastAsia="Times New Roman" w:hAnsiTheme="majorHAnsi" w:cs="Times New Roman"/>
          <w:i/>
        </w:rPr>
        <w:t>Research in Action</w:t>
      </w:r>
      <w:r>
        <w:rPr>
          <w:rFonts w:asciiTheme="majorHAnsi" w:eastAsia="Times New Roman" w:hAnsiTheme="majorHAnsi" w:cs="Times New Roman"/>
        </w:rPr>
        <w:t xml:space="preserve"> podcast is</w:t>
      </w:r>
      <w:r w:rsidRPr="006A4EB5">
        <w:rPr>
          <w:rFonts w:asciiTheme="majorHAnsi" w:eastAsia="Times New Roman" w:hAnsiTheme="majorHAnsi" w:cs="Times New Roman"/>
        </w:rPr>
        <w:t xml:space="preserve"> a resource funded by Oregon State University Ecampus – ranked one of the nation’s best providers of online education with more than 40 degree programs and </w:t>
      </w:r>
      <w:r w:rsidR="009830B1">
        <w:rPr>
          <w:rFonts w:asciiTheme="majorHAnsi" w:eastAsia="Times New Roman" w:hAnsiTheme="majorHAnsi" w:cs="Times New Roman"/>
        </w:rPr>
        <w:t xml:space="preserve">over </w:t>
      </w:r>
      <w:r w:rsidRPr="006A4EB5">
        <w:rPr>
          <w:rFonts w:asciiTheme="majorHAnsi" w:eastAsia="Times New Roman" w:hAnsiTheme="majorHAnsi" w:cs="Times New Roman"/>
        </w:rPr>
        <w:t xml:space="preserve">1,000 classes online. Learn more about Ecampus by visiting </w:t>
      </w:r>
      <w:hyperlink r:id="rId6" w:history="1">
        <w:r w:rsidRPr="009830B1">
          <w:rPr>
            <w:rStyle w:val="Hyperlink"/>
            <w:rFonts w:asciiTheme="majorHAnsi" w:eastAsia="Times New Roman" w:hAnsiTheme="majorHAnsi" w:cs="Times New Roman"/>
          </w:rPr>
          <w:t>ecampus.oregonstate.edu</w:t>
        </w:r>
      </w:hyperlink>
      <w:r w:rsidRPr="006A4EB5">
        <w:rPr>
          <w:rFonts w:asciiTheme="majorHAnsi" w:eastAsia="Times New Roman" w:hAnsiTheme="majorHAnsi" w:cs="Times New Roman"/>
        </w:rPr>
        <w:t>. This podcast is produced by the</w:t>
      </w:r>
      <w:r>
        <w:rPr>
          <w:rFonts w:asciiTheme="majorHAnsi" w:eastAsia="Times New Roman" w:hAnsiTheme="majorHAnsi" w:cs="Times New Roman"/>
        </w:rPr>
        <w:t xml:space="preserve"> phenomenal</w:t>
      </w:r>
      <w:r w:rsidRPr="006A4EB5">
        <w:rPr>
          <w:rFonts w:asciiTheme="majorHAnsi" w:eastAsia="Times New Roman" w:hAnsiTheme="majorHAnsi" w:cs="Times New Roman"/>
        </w:rPr>
        <w:t xml:space="preserve"> </w:t>
      </w:r>
      <w:proofErr w:type="spellStart"/>
      <w:r w:rsidRPr="006A4EB5">
        <w:rPr>
          <w:rFonts w:asciiTheme="majorHAnsi" w:eastAsia="Times New Roman" w:hAnsiTheme="majorHAnsi" w:cs="Times New Roman"/>
        </w:rPr>
        <w:t>Ecampus</w:t>
      </w:r>
      <w:proofErr w:type="spellEnd"/>
      <w:r w:rsidRPr="006A4EB5">
        <w:rPr>
          <w:rFonts w:asciiTheme="majorHAnsi" w:eastAsia="Times New Roman" w:hAnsiTheme="majorHAnsi" w:cs="Times New Roman"/>
        </w:rPr>
        <w:t xml:space="preserve"> Multimedia </w:t>
      </w:r>
      <w:r w:rsidR="0073386A">
        <w:rPr>
          <w:rFonts w:asciiTheme="majorHAnsi" w:eastAsia="Times New Roman" w:hAnsiTheme="majorHAnsi" w:cs="Times New Roman"/>
        </w:rPr>
        <w:t>team.</w:t>
      </w:r>
    </w:p>
    <w:p w14:paraId="6D2FC0A9" w14:textId="3CD9EDF1" w:rsidR="00597951" w:rsidRPr="00B903A0" w:rsidRDefault="00D341CB" w:rsidP="00B903A0">
      <w:pPr>
        <w:spacing w:line="240" w:lineRule="auto"/>
        <w:rPr>
          <w:rFonts w:asciiTheme="majorHAnsi" w:eastAsia="Times New Roman" w:hAnsiTheme="majorHAnsi" w:cs="Times New Roman"/>
        </w:rPr>
      </w:pPr>
      <w:r>
        <w:rPr>
          <w:rFonts w:asciiTheme="majorHAnsi" w:eastAsia="Times New Roman" w:hAnsiTheme="majorHAnsi" w:cs="Times New Roman"/>
          <w:iCs/>
        </w:rPr>
        <w:t>“</w:t>
      </w:r>
      <w:r w:rsidR="00597951" w:rsidRPr="00D341CB">
        <w:rPr>
          <w:rFonts w:asciiTheme="majorHAnsi" w:eastAsia="Times New Roman" w:hAnsiTheme="majorHAnsi" w:cs="Times New Roman"/>
          <w:iCs/>
        </w:rPr>
        <w:t>Research in Action</w:t>
      </w:r>
      <w:r>
        <w:rPr>
          <w:rFonts w:asciiTheme="majorHAnsi" w:eastAsia="Times New Roman" w:hAnsiTheme="majorHAnsi" w:cs="Times New Roman"/>
          <w:iCs/>
        </w:rPr>
        <w:t>”</w:t>
      </w:r>
      <w:r w:rsidR="00597951" w:rsidRPr="00597951">
        <w:rPr>
          <w:rFonts w:asciiTheme="majorHAnsi" w:eastAsia="Times New Roman" w:hAnsiTheme="majorHAnsi" w:cs="Times New Roman"/>
        </w:rPr>
        <w:t xml:space="preserve"> transcripts are sometimes created on a rush deadline and accuracy may vary. Please be aware that the authoritative record of the </w:t>
      </w:r>
      <w:r>
        <w:rPr>
          <w:rFonts w:asciiTheme="majorHAnsi" w:eastAsia="Times New Roman" w:hAnsiTheme="majorHAnsi" w:cs="Times New Roman"/>
        </w:rPr>
        <w:t>“</w:t>
      </w:r>
      <w:r w:rsidR="00597951" w:rsidRPr="00D341CB">
        <w:rPr>
          <w:rFonts w:asciiTheme="majorHAnsi" w:eastAsia="Times New Roman" w:hAnsiTheme="majorHAnsi" w:cs="Times New Roman"/>
          <w:iCs/>
        </w:rPr>
        <w:t>Res</w:t>
      </w:r>
      <w:bookmarkStart w:id="0" w:name="_GoBack"/>
      <w:bookmarkEnd w:id="0"/>
      <w:r w:rsidR="00597951" w:rsidRPr="00D341CB">
        <w:rPr>
          <w:rFonts w:asciiTheme="majorHAnsi" w:eastAsia="Times New Roman" w:hAnsiTheme="majorHAnsi" w:cs="Times New Roman"/>
          <w:iCs/>
        </w:rPr>
        <w:t>earch in Action</w:t>
      </w:r>
      <w:r>
        <w:rPr>
          <w:rFonts w:asciiTheme="majorHAnsi" w:eastAsia="Times New Roman" w:hAnsiTheme="majorHAnsi" w:cs="Times New Roman"/>
          <w:iCs/>
        </w:rPr>
        <w:t>”</w:t>
      </w:r>
      <w:r w:rsidR="00597951" w:rsidRPr="00597951">
        <w:rPr>
          <w:rFonts w:asciiTheme="majorHAnsi" w:eastAsia="Times New Roman" w:hAnsiTheme="majorHAnsi" w:cs="Times New Roman"/>
          <w:iCs/>
        </w:rPr>
        <w:t> </w:t>
      </w:r>
      <w:r w:rsidR="00597951" w:rsidRPr="00597951">
        <w:rPr>
          <w:rFonts w:asciiTheme="majorHAnsi" w:eastAsia="Times New Roman" w:hAnsiTheme="majorHAnsi" w:cs="Times New Roman"/>
        </w:rPr>
        <w:t>podcast is the audio.</w:t>
      </w:r>
    </w:p>
    <w:sectPr w:rsidR="00597951" w:rsidRPr="00B903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unknown-1--">
    <w:altName w:val="Cambria"/>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F8A"/>
    <w:rsid w:val="00030895"/>
    <w:rsid w:val="000715B4"/>
    <w:rsid w:val="000D1607"/>
    <w:rsid w:val="000E76E9"/>
    <w:rsid w:val="00185BE2"/>
    <w:rsid w:val="00197E2C"/>
    <w:rsid w:val="001A6054"/>
    <w:rsid w:val="001B6DFD"/>
    <w:rsid w:val="0022202B"/>
    <w:rsid w:val="00281F31"/>
    <w:rsid w:val="002844DB"/>
    <w:rsid w:val="00285E2D"/>
    <w:rsid w:val="002C4AA9"/>
    <w:rsid w:val="00301F5C"/>
    <w:rsid w:val="00324910"/>
    <w:rsid w:val="003667F7"/>
    <w:rsid w:val="0044002D"/>
    <w:rsid w:val="00455A81"/>
    <w:rsid w:val="00470B20"/>
    <w:rsid w:val="00487CE7"/>
    <w:rsid w:val="00490B2F"/>
    <w:rsid w:val="00496C2E"/>
    <w:rsid w:val="004D29DB"/>
    <w:rsid w:val="004F1F30"/>
    <w:rsid w:val="00504967"/>
    <w:rsid w:val="00505F8A"/>
    <w:rsid w:val="00587DD6"/>
    <w:rsid w:val="00597951"/>
    <w:rsid w:val="005F098A"/>
    <w:rsid w:val="00606BE3"/>
    <w:rsid w:val="00626179"/>
    <w:rsid w:val="00630D66"/>
    <w:rsid w:val="006E71D7"/>
    <w:rsid w:val="007240BA"/>
    <w:rsid w:val="0073386A"/>
    <w:rsid w:val="007D05A3"/>
    <w:rsid w:val="007E04CA"/>
    <w:rsid w:val="00896D6C"/>
    <w:rsid w:val="008C57FC"/>
    <w:rsid w:val="009522FF"/>
    <w:rsid w:val="0098196A"/>
    <w:rsid w:val="009830B1"/>
    <w:rsid w:val="009A152C"/>
    <w:rsid w:val="009D3321"/>
    <w:rsid w:val="00A252C5"/>
    <w:rsid w:val="00AA2DEC"/>
    <w:rsid w:val="00AD1FCD"/>
    <w:rsid w:val="00B10DD9"/>
    <w:rsid w:val="00B31712"/>
    <w:rsid w:val="00B37A4F"/>
    <w:rsid w:val="00B903A0"/>
    <w:rsid w:val="00BF59DF"/>
    <w:rsid w:val="00C4110C"/>
    <w:rsid w:val="00CA77B4"/>
    <w:rsid w:val="00D341CB"/>
    <w:rsid w:val="00D864D6"/>
    <w:rsid w:val="00D9027C"/>
    <w:rsid w:val="00DA044D"/>
    <w:rsid w:val="00DD4AA9"/>
    <w:rsid w:val="00E80E1C"/>
    <w:rsid w:val="00E92D4B"/>
    <w:rsid w:val="00F709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1203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05F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5F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5F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5F8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05F8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05F8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05F8A"/>
    <w:pPr>
      <w:spacing w:after="0" w:line="240" w:lineRule="auto"/>
    </w:pPr>
  </w:style>
  <w:style w:type="character" w:styleId="Hyperlink">
    <w:name w:val="Hyperlink"/>
    <w:basedOn w:val="DefaultParagraphFont"/>
    <w:uiPriority w:val="99"/>
    <w:unhideWhenUsed/>
    <w:rsid w:val="009D3321"/>
    <w:rPr>
      <w:color w:val="0000FF"/>
      <w:u w:val="single"/>
    </w:rPr>
  </w:style>
  <w:style w:type="character" w:styleId="Emphasis">
    <w:name w:val="Emphasis"/>
    <w:basedOn w:val="DefaultParagraphFont"/>
    <w:uiPriority w:val="20"/>
    <w:qFormat/>
    <w:rsid w:val="00490B2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donleya\Downloads\ecampus.oregonstate.edu" TargetMode="External"/><Relationship Id="rId5" Type="http://schemas.openxmlformats.org/officeDocument/2006/relationships/hyperlink" Target="mailto:riapodcast@oregonstate.edu" TargetMode="External"/><Relationship Id="rId4" Type="http://schemas.openxmlformats.org/officeDocument/2006/relationships/hyperlink" Target="http://www.ecampus.oregonstate.edu/podca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1006</Words>
  <Characters>5736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Donley, Amy J</cp:lastModifiedBy>
  <cp:revision>2</cp:revision>
  <dcterms:created xsi:type="dcterms:W3CDTF">2016-09-27T16:05:00Z</dcterms:created>
  <dcterms:modified xsi:type="dcterms:W3CDTF">2016-09-27T16:05:00Z</dcterms:modified>
</cp:coreProperties>
</file>